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2287A" w14:textId="77777777" w:rsidR="00A32BF9" w:rsidRPr="00A32BF9" w:rsidRDefault="00A32BF9" w:rsidP="00C947C7">
      <w:pPr>
        <w:jc w:val="center"/>
        <w:rPr>
          <w:b/>
          <w:bCs/>
          <w:sz w:val="18"/>
          <w:szCs w:val="18"/>
        </w:rPr>
      </w:pPr>
    </w:p>
    <w:p w14:paraId="0427CCC8" w14:textId="5385EADF" w:rsidR="00E26DFB" w:rsidRDefault="004F5367" w:rsidP="00C947C7">
      <w:pPr>
        <w:jc w:val="center"/>
        <w:rPr>
          <w:b/>
          <w:bCs/>
          <w:sz w:val="40"/>
          <w:szCs w:val="40"/>
        </w:rPr>
      </w:pPr>
      <w:r>
        <w:rPr>
          <w:b/>
          <w:bCs/>
          <w:sz w:val="40"/>
          <w:szCs w:val="40"/>
        </w:rPr>
        <w:t>Workforce Development</w:t>
      </w:r>
      <w:r w:rsidR="0061193A" w:rsidRPr="0061193A">
        <w:rPr>
          <w:b/>
          <w:bCs/>
          <w:i/>
          <w:iCs/>
          <w:sz w:val="32"/>
          <w:szCs w:val="32"/>
        </w:rPr>
        <w:t xml:space="preserve"> – Updated 4/10/2025</w:t>
      </w:r>
    </w:p>
    <w:tbl>
      <w:tblPr>
        <w:tblStyle w:val="TableGrid"/>
        <w:tblW w:w="13045" w:type="dxa"/>
        <w:jc w:val="center"/>
        <w:tblLook w:val="04A0" w:firstRow="1" w:lastRow="0" w:firstColumn="1" w:lastColumn="0" w:noHBand="0" w:noVBand="1"/>
      </w:tblPr>
      <w:tblGrid>
        <w:gridCol w:w="13045"/>
      </w:tblGrid>
      <w:tr w:rsidR="00A32BF9" w14:paraId="07675415" w14:textId="77777777" w:rsidTr="002E7271">
        <w:trPr>
          <w:jc w:val="center"/>
        </w:trPr>
        <w:tc>
          <w:tcPr>
            <w:tcW w:w="13045" w:type="dxa"/>
          </w:tcPr>
          <w:p w14:paraId="2643858E" w14:textId="4A804AB3" w:rsidR="00A32BF9" w:rsidRDefault="00873AFB">
            <w:r>
              <w:t>Infrastructure #1: Implement strategies to increase recruitment and retention to strengthen the behavioral health professional workforce.</w:t>
            </w:r>
          </w:p>
        </w:tc>
      </w:tr>
    </w:tbl>
    <w:p w14:paraId="221165A6" w14:textId="77777777" w:rsidR="00014FDE" w:rsidRDefault="00014FDE"/>
    <w:tbl>
      <w:tblPr>
        <w:tblStyle w:val="TableGrid"/>
        <w:tblW w:w="13135" w:type="dxa"/>
        <w:jc w:val="center"/>
        <w:tblLook w:val="04A0" w:firstRow="1" w:lastRow="0" w:firstColumn="1" w:lastColumn="0" w:noHBand="0" w:noVBand="1"/>
      </w:tblPr>
      <w:tblGrid>
        <w:gridCol w:w="13135"/>
      </w:tblGrid>
      <w:tr w:rsidR="000E1262" w14:paraId="00B3BD9D" w14:textId="77777777" w:rsidTr="00425CFE">
        <w:trPr>
          <w:jc w:val="center"/>
        </w:trPr>
        <w:tc>
          <w:tcPr>
            <w:tcW w:w="13135" w:type="dxa"/>
            <w:shd w:val="clear" w:color="auto" w:fill="F2F2F2" w:themeFill="background1" w:themeFillShade="F2"/>
          </w:tcPr>
          <w:p w14:paraId="107557BE" w14:textId="33602994" w:rsidR="000E1262" w:rsidRDefault="000E1262" w:rsidP="000E1262">
            <w:pPr>
              <w:jc w:val="center"/>
            </w:pPr>
            <w:r w:rsidRPr="000E1262">
              <w:rPr>
                <w:b/>
                <w:bCs/>
                <w:sz w:val="28"/>
                <w:szCs w:val="28"/>
              </w:rPr>
              <w:t xml:space="preserve">ACTION ITEMS </w:t>
            </w:r>
            <w:r w:rsidR="00B25D19">
              <w:rPr>
                <w:b/>
                <w:bCs/>
                <w:sz w:val="28"/>
                <w:szCs w:val="28"/>
              </w:rPr>
              <w:t>AND OBJECTIVES</w:t>
            </w:r>
          </w:p>
        </w:tc>
      </w:tr>
      <w:tr w:rsidR="00A96976" w14:paraId="08B2D1D7" w14:textId="77777777" w:rsidTr="00C30FB6">
        <w:trPr>
          <w:jc w:val="center"/>
        </w:trPr>
        <w:tc>
          <w:tcPr>
            <w:tcW w:w="13135" w:type="dxa"/>
            <w:shd w:val="clear" w:color="auto" w:fill="F2F2F2" w:themeFill="background1" w:themeFillShade="F2"/>
          </w:tcPr>
          <w:p w14:paraId="197716CF" w14:textId="58872128" w:rsidR="00A96976" w:rsidRPr="00734C02" w:rsidRDefault="007328FC" w:rsidP="007575C1">
            <w:pPr>
              <w:numPr>
                <w:ilvl w:val="0"/>
                <w:numId w:val="6"/>
              </w:numPr>
              <w:rPr>
                <w:b/>
                <w:bCs/>
              </w:rPr>
            </w:pPr>
            <w:r w:rsidRPr="00981338">
              <w:rPr>
                <w:b/>
                <w:bCs/>
              </w:rPr>
              <w:t>Expand Behavioral Health Training Programs</w:t>
            </w:r>
          </w:p>
        </w:tc>
      </w:tr>
      <w:tr w:rsidR="00961B57" w14:paraId="158E7C77" w14:textId="77777777" w:rsidTr="00571343">
        <w:trPr>
          <w:jc w:val="center"/>
        </w:trPr>
        <w:tc>
          <w:tcPr>
            <w:tcW w:w="13135" w:type="dxa"/>
            <w:shd w:val="clear" w:color="auto" w:fill="auto"/>
          </w:tcPr>
          <w:p w14:paraId="3572F0D9" w14:textId="3DD95E7E" w:rsidR="00961B57" w:rsidRPr="00B72C8D" w:rsidRDefault="00961B57" w:rsidP="00961B57">
            <w:pPr>
              <w:ind w:left="720"/>
            </w:pPr>
            <w:r w:rsidRPr="00DB219B">
              <w:t>Conduct a statewide analysis of existing behavioral health degree programs.</w:t>
            </w:r>
          </w:p>
        </w:tc>
      </w:tr>
      <w:tr w:rsidR="00961B57" w14:paraId="6EF2D7F9" w14:textId="77777777" w:rsidTr="008E6CF1">
        <w:trPr>
          <w:jc w:val="center"/>
        </w:trPr>
        <w:tc>
          <w:tcPr>
            <w:tcW w:w="13135" w:type="dxa"/>
            <w:shd w:val="clear" w:color="auto" w:fill="auto"/>
          </w:tcPr>
          <w:p w14:paraId="15F18E75" w14:textId="05014CB5" w:rsidR="00961B57" w:rsidRPr="00B72C8D" w:rsidRDefault="00961B57" w:rsidP="00A96976">
            <w:pPr>
              <w:ind w:left="720"/>
            </w:pPr>
            <w:r w:rsidRPr="00DB219B">
              <w:t>Identify gaps in internship and residency opportunities.</w:t>
            </w:r>
          </w:p>
        </w:tc>
      </w:tr>
      <w:tr w:rsidR="00A96976" w14:paraId="6D2BCD35" w14:textId="77777777" w:rsidTr="00FC248C">
        <w:trPr>
          <w:jc w:val="center"/>
        </w:trPr>
        <w:tc>
          <w:tcPr>
            <w:tcW w:w="13135" w:type="dxa"/>
            <w:shd w:val="clear" w:color="auto" w:fill="auto"/>
          </w:tcPr>
          <w:p w14:paraId="4C9E3A34" w14:textId="705A8050" w:rsidR="00A96976" w:rsidRPr="00B72C8D" w:rsidRDefault="00A96976" w:rsidP="00A96976">
            <w:pPr>
              <w:ind w:left="720"/>
            </w:pPr>
            <w:r w:rsidRPr="00DB219B">
              <w:t>Partner with training programs and facilities to increase placements and expand the number of trainees.</w:t>
            </w:r>
          </w:p>
        </w:tc>
      </w:tr>
      <w:tr w:rsidR="00734C02" w14:paraId="38888672" w14:textId="77777777" w:rsidTr="00A205ED">
        <w:trPr>
          <w:jc w:val="center"/>
        </w:trPr>
        <w:tc>
          <w:tcPr>
            <w:tcW w:w="13135" w:type="dxa"/>
            <w:shd w:val="clear" w:color="auto" w:fill="F2F2F2" w:themeFill="background1" w:themeFillShade="F2"/>
          </w:tcPr>
          <w:p w14:paraId="6DCBA512" w14:textId="3E7F3AB4" w:rsidR="00734C02" w:rsidRPr="00734C02" w:rsidRDefault="00734C02" w:rsidP="00734C02">
            <w:pPr>
              <w:numPr>
                <w:ilvl w:val="0"/>
                <w:numId w:val="6"/>
              </w:numPr>
              <w:rPr>
                <w:b/>
                <w:bCs/>
              </w:rPr>
            </w:pPr>
            <w:r w:rsidRPr="00734C02">
              <w:rPr>
                <w:b/>
                <w:bCs/>
              </w:rPr>
              <w:t>Strengthen the Peer Support Specialists, Certified Recovery Coaches, Certified Peer Recovery Coaches, and Peer and Family Support Specialists Workforce</w:t>
            </w:r>
          </w:p>
        </w:tc>
      </w:tr>
      <w:tr w:rsidR="00734C02" w14:paraId="30A2891A" w14:textId="77777777" w:rsidTr="00F03E25">
        <w:trPr>
          <w:jc w:val="center"/>
        </w:trPr>
        <w:tc>
          <w:tcPr>
            <w:tcW w:w="13135" w:type="dxa"/>
            <w:shd w:val="clear" w:color="auto" w:fill="auto"/>
          </w:tcPr>
          <w:p w14:paraId="7511381C" w14:textId="32F84021" w:rsidR="00734C02" w:rsidRPr="00B72C8D" w:rsidRDefault="00734C02" w:rsidP="00734C02">
            <w:pPr>
              <w:ind w:left="720"/>
              <w:contextualSpacing/>
            </w:pPr>
            <w:r w:rsidRPr="00DF07B5">
              <w:t xml:space="preserve">Conduct a comprehensive workforce analysis to assess the current state of </w:t>
            </w:r>
            <w:r>
              <w:t>paraprofessionals P</w:t>
            </w:r>
            <w:r w:rsidRPr="005D2EA0">
              <w:t xml:space="preserve">eer </w:t>
            </w:r>
            <w:r>
              <w:t>Su</w:t>
            </w:r>
            <w:r w:rsidRPr="005D2EA0">
              <w:t xml:space="preserve">pport </w:t>
            </w:r>
            <w:r>
              <w:t>S</w:t>
            </w:r>
            <w:r w:rsidRPr="005D2EA0">
              <w:t xml:space="preserve">pecialists, </w:t>
            </w:r>
            <w:r>
              <w:t>C</w:t>
            </w:r>
            <w:r w:rsidRPr="005D2EA0">
              <w:t xml:space="preserve">ertified </w:t>
            </w:r>
            <w:r>
              <w:t>R</w:t>
            </w:r>
            <w:r w:rsidRPr="005D2EA0">
              <w:t xml:space="preserve">ecovery </w:t>
            </w:r>
            <w:r>
              <w:t>C</w:t>
            </w:r>
            <w:r w:rsidRPr="005D2EA0">
              <w:t xml:space="preserve">oaches, </w:t>
            </w:r>
            <w:r>
              <w:t>C</w:t>
            </w:r>
            <w:r w:rsidRPr="005D2EA0">
              <w:t xml:space="preserve">ertified </w:t>
            </w:r>
            <w:r>
              <w:t>P</w:t>
            </w:r>
            <w:r w:rsidRPr="005D2EA0">
              <w:t xml:space="preserve">eer </w:t>
            </w:r>
            <w:r>
              <w:t>R</w:t>
            </w:r>
            <w:r w:rsidRPr="005D2EA0">
              <w:t xml:space="preserve">ecovery </w:t>
            </w:r>
            <w:r>
              <w:t>C</w:t>
            </w:r>
            <w:r w:rsidRPr="005D2EA0">
              <w:t xml:space="preserve">oaches, and </w:t>
            </w:r>
            <w:r>
              <w:t>P</w:t>
            </w:r>
            <w:r w:rsidRPr="005D2EA0">
              <w:t xml:space="preserve">eer and </w:t>
            </w:r>
            <w:r>
              <w:t>F</w:t>
            </w:r>
            <w:r w:rsidRPr="005D2EA0">
              <w:t xml:space="preserve">amily </w:t>
            </w:r>
            <w:r>
              <w:t>S</w:t>
            </w:r>
            <w:r w:rsidRPr="005D2EA0">
              <w:t xml:space="preserve">upport </w:t>
            </w:r>
            <w:r>
              <w:t>S</w:t>
            </w:r>
            <w:r w:rsidRPr="005D2EA0">
              <w:t xml:space="preserve">pecialists </w:t>
            </w:r>
            <w:r w:rsidRPr="00DF07B5">
              <w:t>in Idaho.</w:t>
            </w:r>
          </w:p>
        </w:tc>
      </w:tr>
      <w:tr w:rsidR="00734C02" w14:paraId="484F4E2A" w14:textId="77777777" w:rsidTr="00720B71">
        <w:trPr>
          <w:jc w:val="center"/>
        </w:trPr>
        <w:tc>
          <w:tcPr>
            <w:tcW w:w="13135" w:type="dxa"/>
            <w:shd w:val="clear" w:color="auto" w:fill="auto"/>
          </w:tcPr>
          <w:p w14:paraId="79944606" w14:textId="62C0E790" w:rsidR="00734C02" w:rsidRPr="00B72C8D" w:rsidRDefault="00410BAE" w:rsidP="00734C02">
            <w:pPr>
              <w:ind w:left="720"/>
              <w:contextualSpacing/>
            </w:pPr>
            <w:r w:rsidRPr="008779E3">
              <w:rPr>
                <w:b/>
                <w:bCs/>
              </w:rPr>
              <w:t>*</w:t>
            </w:r>
            <w:r w:rsidR="00734C02" w:rsidRPr="00DF07B5">
              <w:t xml:space="preserve">Collaborate with the Division of Occupational and Professional Licenses (DOPL) to update Idaho </w:t>
            </w:r>
            <w:r w:rsidR="00734C02">
              <w:t xml:space="preserve">statute and rule, </w:t>
            </w:r>
            <w:r w:rsidR="00734C02" w:rsidRPr="00DF07B5">
              <w:t>ensuring standardized certification and training for paraprofessional</w:t>
            </w:r>
            <w:r w:rsidR="00734C02">
              <w:t>s.</w:t>
            </w:r>
          </w:p>
        </w:tc>
      </w:tr>
      <w:tr w:rsidR="00734C02" w14:paraId="1704C630" w14:textId="77777777" w:rsidTr="00614832">
        <w:trPr>
          <w:jc w:val="center"/>
        </w:trPr>
        <w:tc>
          <w:tcPr>
            <w:tcW w:w="13135" w:type="dxa"/>
            <w:shd w:val="clear" w:color="auto" w:fill="auto"/>
          </w:tcPr>
          <w:p w14:paraId="6DE8CCC6" w14:textId="271E0F63" w:rsidR="00734C02" w:rsidRPr="00B72C8D" w:rsidRDefault="00734C02" w:rsidP="00734C02">
            <w:pPr>
              <w:ind w:left="720"/>
              <w:contextualSpacing/>
            </w:pPr>
            <w:r w:rsidRPr="00DF07B5">
              <w:t>Engag</w:t>
            </w:r>
            <w:r>
              <w:t>e paraprofessionals P</w:t>
            </w:r>
            <w:r w:rsidRPr="005D2EA0">
              <w:t xml:space="preserve">eer </w:t>
            </w:r>
            <w:r>
              <w:t>Su</w:t>
            </w:r>
            <w:r w:rsidRPr="005D2EA0">
              <w:t xml:space="preserve">pport </w:t>
            </w:r>
            <w:r>
              <w:t>S</w:t>
            </w:r>
            <w:r w:rsidRPr="005D2EA0">
              <w:t xml:space="preserve">pecialists, </w:t>
            </w:r>
            <w:r>
              <w:t>C</w:t>
            </w:r>
            <w:r w:rsidRPr="005D2EA0">
              <w:t xml:space="preserve">ertified </w:t>
            </w:r>
            <w:r>
              <w:t>R</w:t>
            </w:r>
            <w:r w:rsidRPr="005D2EA0">
              <w:t xml:space="preserve">ecovery </w:t>
            </w:r>
            <w:r>
              <w:t>C</w:t>
            </w:r>
            <w:r w:rsidRPr="005D2EA0">
              <w:t xml:space="preserve">oaches, </w:t>
            </w:r>
            <w:r>
              <w:t>C</w:t>
            </w:r>
            <w:r w:rsidRPr="005D2EA0">
              <w:t xml:space="preserve">ertified </w:t>
            </w:r>
            <w:r>
              <w:t>P</w:t>
            </w:r>
            <w:r w:rsidRPr="005D2EA0">
              <w:t xml:space="preserve">eer </w:t>
            </w:r>
            <w:r>
              <w:t>R</w:t>
            </w:r>
            <w:r w:rsidRPr="005D2EA0">
              <w:t xml:space="preserve">ecovery </w:t>
            </w:r>
            <w:r>
              <w:t>C</w:t>
            </w:r>
            <w:r w:rsidRPr="005D2EA0">
              <w:t xml:space="preserve">oaches, and </w:t>
            </w:r>
            <w:r>
              <w:t>P</w:t>
            </w:r>
            <w:r w:rsidRPr="005D2EA0">
              <w:t xml:space="preserve">eer and </w:t>
            </w:r>
            <w:r>
              <w:t>F</w:t>
            </w:r>
            <w:r w:rsidRPr="005D2EA0">
              <w:t xml:space="preserve">amily </w:t>
            </w:r>
            <w:r>
              <w:t>S</w:t>
            </w:r>
            <w:r w:rsidRPr="005D2EA0">
              <w:t xml:space="preserve">upport </w:t>
            </w:r>
            <w:r>
              <w:t>S</w:t>
            </w:r>
            <w:r w:rsidRPr="005D2EA0">
              <w:t xml:space="preserve">pecialists </w:t>
            </w:r>
            <w:r w:rsidRPr="00DF07B5">
              <w:t>in focus groups to understand workforce challenges</w:t>
            </w:r>
            <w:r>
              <w:t xml:space="preserve">, wage compensation, </w:t>
            </w:r>
            <w:r w:rsidRPr="00DF07B5">
              <w:t>needs, and opportunities for growth.</w:t>
            </w:r>
          </w:p>
        </w:tc>
      </w:tr>
      <w:tr w:rsidR="00734C02" w14:paraId="04D05F09" w14:textId="77777777" w:rsidTr="00125256">
        <w:trPr>
          <w:jc w:val="center"/>
        </w:trPr>
        <w:tc>
          <w:tcPr>
            <w:tcW w:w="13135" w:type="dxa"/>
            <w:shd w:val="clear" w:color="auto" w:fill="F2F2F2" w:themeFill="background1" w:themeFillShade="F2"/>
          </w:tcPr>
          <w:p w14:paraId="0D36A7CF" w14:textId="418B67FB" w:rsidR="00734C02" w:rsidRPr="00734C02" w:rsidRDefault="00734C02" w:rsidP="00734C02">
            <w:pPr>
              <w:numPr>
                <w:ilvl w:val="0"/>
                <w:numId w:val="6"/>
              </w:numPr>
              <w:rPr>
                <w:b/>
                <w:bCs/>
              </w:rPr>
            </w:pPr>
            <w:r w:rsidRPr="00734C02">
              <w:rPr>
                <w:b/>
                <w:bCs/>
              </w:rPr>
              <w:t>Address Rural and Frontier Workforce Gaps</w:t>
            </w:r>
          </w:p>
        </w:tc>
      </w:tr>
      <w:tr w:rsidR="004656EF" w14:paraId="5F126129" w14:textId="77777777" w:rsidTr="00A02341">
        <w:trPr>
          <w:jc w:val="center"/>
        </w:trPr>
        <w:tc>
          <w:tcPr>
            <w:tcW w:w="13135" w:type="dxa"/>
            <w:shd w:val="clear" w:color="auto" w:fill="auto"/>
          </w:tcPr>
          <w:p w14:paraId="289B0B6F" w14:textId="22E5599E" w:rsidR="004656EF" w:rsidRPr="00524A67" w:rsidRDefault="004656EF" w:rsidP="004656EF">
            <w:pPr>
              <w:pStyle w:val="ListParagraph"/>
            </w:pPr>
            <w:r w:rsidRPr="00DF07B5">
              <w:t>Gather data from clinics in rural areas to understand barriers to recruitment and retention.</w:t>
            </w:r>
          </w:p>
        </w:tc>
      </w:tr>
      <w:tr w:rsidR="004656EF" w14:paraId="3339E969" w14:textId="77777777" w:rsidTr="00FC7ED0">
        <w:trPr>
          <w:jc w:val="center"/>
        </w:trPr>
        <w:tc>
          <w:tcPr>
            <w:tcW w:w="13135" w:type="dxa"/>
            <w:shd w:val="clear" w:color="auto" w:fill="auto"/>
          </w:tcPr>
          <w:p w14:paraId="010EE37D" w14:textId="6A1A05D2" w:rsidR="004656EF" w:rsidRDefault="004656EF" w:rsidP="004656EF">
            <w:pPr>
              <w:pStyle w:val="ListParagraph"/>
              <w:rPr>
                <w:b/>
                <w:bCs/>
              </w:rPr>
            </w:pPr>
            <w:r w:rsidRPr="00DF07B5">
              <w:t>Conduct an inventory of existing workforce strategies to identify what is working and what needs improvement.</w:t>
            </w:r>
          </w:p>
        </w:tc>
      </w:tr>
      <w:tr w:rsidR="004656EF" w14:paraId="6B355519" w14:textId="77777777" w:rsidTr="00B15B5C">
        <w:trPr>
          <w:jc w:val="center"/>
        </w:trPr>
        <w:tc>
          <w:tcPr>
            <w:tcW w:w="13135" w:type="dxa"/>
            <w:shd w:val="clear" w:color="auto" w:fill="auto"/>
          </w:tcPr>
          <w:p w14:paraId="0DEA290B" w14:textId="16B78F0C" w:rsidR="004656EF" w:rsidRDefault="004656EF" w:rsidP="004656EF">
            <w:pPr>
              <w:ind w:left="720"/>
              <w:rPr>
                <w:b/>
                <w:bCs/>
              </w:rPr>
            </w:pPr>
            <w:r w:rsidRPr="00DF07B5">
              <w:t>Develop recommendations to support workforce expansion in underserved areas.</w:t>
            </w:r>
          </w:p>
        </w:tc>
      </w:tr>
    </w:tbl>
    <w:p w14:paraId="6563BFBA" w14:textId="679A3504" w:rsidR="00A265AD" w:rsidRPr="005D5207" w:rsidRDefault="00410BAE" w:rsidP="00410BAE">
      <w:pPr>
        <w:tabs>
          <w:tab w:val="left" w:pos="900"/>
        </w:tabs>
        <w:rPr>
          <w:i/>
          <w:iCs/>
        </w:rPr>
      </w:pPr>
      <w:r w:rsidRPr="005D5207">
        <w:rPr>
          <w:b/>
          <w:bCs/>
          <w:i/>
          <w:iCs/>
        </w:rPr>
        <w:t>*</w:t>
      </w:r>
      <w:r w:rsidR="005D5207" w:rsidRPr="005D5207">
        <w:rPr>
          <w:i/>
          <w:iCs/>
        </w:rPr>
        <w:t>Will work collaboratively</w:t>
      </w:r>
      <w:r w:rsidRPr="005D5207">
        <w:rPr>
          <w:i/>
          <w:iCs/>
        </w:rPr>
        <w:t xml:space="preserve"> with </w:t>
      </w:r>
      <w:r w:rsidR="005D5207" w:rsidRPr="005D5207">
        <w:rPr>
          <w:i/>
          <w:iCs/>
        </w:rPr>
        <w:t xml:space="preserve">the </w:t>
      </w:r>
      <w:r w:rsidRPr="005D5207">
        <w:rPr>
          <w:i/>
          <w:iCs/>
        </w:rPr>
        <w:t>Criminal Justice – Continuum of Care Implementation Team</w:t>
      </w:r>
    </w:p>
    <w:p w14:paraId="6913B838" w14:textId="6A19D702" w:rsidR="00410BAE" w:rsidRPr="005D5207" w:rsidRDefault="00410BAE" w:rsidP="005D5207">
      <w:pPr>
        <w:tabs>
          <w:tab w:val="left" w:pos="900"/>
          <w:tab w:val="left" w:pos="1410"/>
        </w:tabs>
        <w:rPr>
          <w:b/>
          <w:bCs/>
        </w:rPr>
        <w:sectPr w:rsidR="00410BAE" w:rsidRPr="005D5207" w:rsidSect="00B031E1">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titlePg/>
          <w:docGrid w:linePitch="360"/>
        </w:sectPr>
      </w:pPr>
      <w:r>
        <w:tab/>
      </w:r>
      <w:r w:rsidR="005D5207">
        <w:tab/>
      </w:r>
    </w:p>
    <w:tbl>
      <w:tblPr>
        <w:tblStyle w:val="TableGrid"/>
        <w:tblW w:w="13860" w:type="dxa"/>
        <w:jc w:val="center"/>
        <w:tblLook w:val="04A0" w:firstRow="1" w:lastRow="0" w:firstColumn="1" w:lastColumn="0" w:noHBand="0" w:noVBand="1"/>
      </w:tblPr>
      <w:tblGrid>
        <w:gridCol w:w="535"/>
        <w:gridCol w:w="13325"/>
      </w:tblGrid>
      <w:tr w:rsidR="007F2AC4" w14:paraId="4CDB8F65" w14:textId="77777777" w:rsidTr="007262A5">
        <w:trPr>
          <w:jc w:val="center"/>
        </w:trPr>
        <w:tc>
          <w:tcPr>
            <w:tcW w:w="13860" w:type="dxa"/>
            <w:gridSpan w:val="2"/>
            <w:shd w:val="clear" w:color="auto" w:fill="83CAEB" w:themeFill="accent1" w:themeFillTint="66"/>
          </w:tcPr>
          <w:p w14:paraId="6DD62F25" w14:textId="77777777" w:rsidR="007F2AC4" w:rsidRDefault="00EF7E0A" w:rsidP="007F2AC4">
            <w:pPr>
              <w:jc w:val="center"/>
            </w:pPr>
            <w:r w:rsidRPr="00DD609C">
              <w:rPr>
                <w:b/>
                <w:bCs/>
                <w:sz w:val="36"/>
                <w:szCs w:val="36"/>
              </w:rPr>
              <w:lastRenderedPageBreak/>
              <w:t>ACTION ITEM #1</w:t>
            </w:r>
          </w:p>
        </w:tc>
      </w:tr>
      <w:tr w:rsidR="00A31446" w14:paraId="5BB189D6" w14:textId="77777777" w:rsidTr="007262A5">
        <w:trPr>
          <w:jc w:val="center"/>
        </w:trPr>
        <w:tc>
          <w:tcPr>
            <w:tcW w:w="13860" w:type="dxa"/>
            <w:gridSpan w:val="2"/>
          </w:tcPr>
          <w:p w14:paraId="6F103441" w14:textId="54DFD412" w:rsidR="00A31446" w:rsidRDefault="00D90060" w:rsidP="00DB3E33">
            <w:pPr>
              <w:rPr>
                <w:b/>
                <w:bCs/>
                <w:sz w:val="28"/>
                <w:szCs w:val="28"/>
              </w:rPr>
            </w:pPr>
            <w:r w:rsidRPr="00981338">
              <w:rPr>
                <w:b/>
                <w:bCs/>
              </w:rPr>
              <w:t>Expan</w:t>
            </w:r>
            <w:r>
              <w:rPr>
                <w:b/>
                <w:bCs/>
              </w:rPr>
              <w:t>d</w:t>
            </w:r>
            <w:r w:rsidRPr="00981338">
              <w:rPr>
                <w:b/>
                <w:bCs/>
              </w:rPr>
              <w:t xml:space="preserve"> Behavioral Health Training Programs</w:t>
            </w:r>
          </w:p>
        </w:tc>
      </w:tr>
      <w:tr w:rsidR="00A31446" w14:paraId="6135D5B0" w14:textId="77777777" w:rsidTr="007262A5">
        <w:trPr>
          <w:jc w:val="center"/>
        </w:trPr>
        <w:tc>
          <w:tcPr>
            <w:tcW w:w="13860" w:type="dxa"/>
            <w:gridSpan w:val="2"/>
            <w:shd w:val="clear" w:color="auto" w:fill="83CAEB" w:themeFill="accent1" w:themeFillTint="66"/>
          </w:tcPr>
          <w:p w14:paraId="70B169D4" w14:textId="4A831159" w:rsidR="00A31446" w:rsidRDefault="00A31446" w:rsidP="007F2AC4">
            <w:pPr>
              <w:jc w:val="center"/>
              <w:rPr>
                <w:b/>
                <w:bCs/>
                <w:sz w:val="28"/>
                <w:szCs w:val="28"/>
              </w:rPr>
            </w:pPr>
            <w:r>
              <w:rPr>
                <w:b/>
                <w:bCs/>
                <w:sz w:val="28"/>
                <w:szCs w:val="28"/>
              </w:rPr>
              <w:t>FULL DESCRIPTION</w:t>
            </w:r>
          </w:p>
        </w:tc>
      </w:tr>
      <w:tr w:rsidR="00A31446" w14:paraId="6DF72106" w14:textId="77777777" w:rsidTr="007262A5">
        <w:trPr>
          <w:jc w:val="center"/>
        </w:trPr>
        <w:tc>
          <w:tcPr>
            <w:tcW w:w="13860" w:type="dxa"/>
            <w:gridSpan w:val="2"/>
          </w:tcPr>
          <w:p w14:paraId="6FE60DF7" w14:textId="77777777" w:rsidR="00A31446" w:rsidRDefault="00D36E17" w:rsidP="00D36E17">
            <w:pPr>
              <w:contextualSpacing/>
            </w:pPr>
            <w:r w:rsidRPr="00981338">
              <w:t xml:space="preserve">The team will collaborate with Idaho’s colleges, universities, and technical schools to assess and expand behavioral health training programs. </w:t>
            </w:r>
          </w:p>
          <w:p w14:paraId="478254AC" w14:textId="7B6C7A2F" w:rsidR="00D36E17" w:rsidRDefault="00D36E17" w:rsidP="00D36E17">
            <w:pPr>
              <w:contextualSpacing/>
              <w:rPr>
                <w:b/>
                <w:bCs/>
                <w:sz w:val="28"/>
                <w:szCs w:val="28"/>
              </w:rPr>
            </w:pPr>
          </w:p>
        </w:tc>
      </w:tr>
      <w:tr w:rsidR="00A31446" w14:paraId="1F48AC4C" w14:textId="77777777" w:rsidTr="007262A5">
        <w:trPr>
          <w:jc w:val="center"/>
        </w:trPr>
        <w:tc>
          <w:tcPr>
            <w:tcW w:w="13860" w:type="dxa"/>
            <w:gridSpan w:val="2"/>
            <w:shd w:val="clear" w:color="auto" w:fill="83CAEB" w:themeFill="accent1" w:themeFillTint="66"/>
          </w:tcPr>
          <w:p w14:paraId="0244AA5F" w14:textId="426323D9" w:rsidR="00A31446" w:rsidRDefault="00A31446" w:rsidP="007F2AC4">
            <w:pPr>
              <w:jc w:val="center"/>
              <w:rPr>
                <w:b/>
                <w:bCs/>
                <w:sz w:val="28"/>
                <w:szCs w:val="28"/>
              </w:rPr>
            </w:pPr>
            <w:r>
              <w:rPr>
                <w:b/>
                <w:bCs/>
                <w:sz w:val="28"/>
                <w:szCs w:val="28"/>
              </w:rPr>
              <w:t>TARGET OBJECTIVES</w:t>
            </w:r>
          </w:p>
        </w:tc>
      </w:tr>
      <w:tr w:rsidR="00BA23C6" w14:paraId="55F8066D" w14:textId="77777777" w:rsidTr="007262A5">
        <w:trPr>
          <w:jc w:val="center"/>
        </w:trPr>
        <w:tc>
          <w:tcPr>
            <w:tcW w:w="535" w:type="dxa"/>
            <w:shd w:val="clear" w:color="auto" w:fill="83CAEB" w:themeFill="accent1" w:themeFillTint="66"/>
          </w:tcPr>
          <w:p w14:paraId="515006AF" w14:textId="4A99BD2D" w:rsidR="00BA23C6" w:rsidRPr="00A92C59" w:rsidRDefault="00BA23C6" w:rsidP="00BA23C6">
            <w:pPr>
              <w:jc w:val="center"/>
              <w:rPr>
                <w:b/>
                <w:bCs/>
              </w:rPr>
            </w:pPr>
            <w:r w:rsidRPr="00A92C59">
              <w:rPr>
                <w:b/>
                <w:bCs/>
              </w:rPr>
              <w:t>1.</w:t>
            </w:r>
          </w:p>
        </w:tc>
        <w:tc>
          <w:tcPr>
            <w:tcW w:w="13325" w:type="dxa"/>
          </w:tcPr>
          <w:p w14:paraId="112BBCD6" w14:textId="069DA088" w:rsidR="00BA23C6" w:rsidRPr="000324B5" w:rsidRDefault="00BA23C6" w:rsidP="00BA23C6">
            <w:pPr>
              <w:contextualSpacing/>
            </w:pPr>
            <w:r w:rsidRPr="00DB219B">
              <w:t>Conduct a statewide analysis of existing behavioral health degree programs</w:t>
            </w:r>
            <w:r w:rsidR="00CA3434">
              <w:t xml:space="preserve"> </w:t>
            </w:r>
            <w:r w:rsidR="00C1387A">
              <w:t>to</w:t>
            </w:r>
            <w:r w:rsidR="00CA3434">
              <w:t xml:space="preserve"> </w:t>
            </w:r>
            <w:r w:rsidR="00C1387A">
              <w:t>i</w:t>
            </w:r>
            <w:r w:rsidR="00C1387A" w:rsidRPr="00C1387A">
              <w:t>dentify strengths and gaps in behavioral health education programs statewide.</w:t>
            </w:r>
          </w:p>
        </w:tc>
      </w:tr>
      <w:tr w:rsidR="00326A60" w14:paraId="75AA998C" w14:textId="77777777" w:rsidTr="007262A5">
        <w:trPr>
          <w:jc w:val="center"/>
        </w:trPr>
        <w:tc>
          <w:tcPr>
            <w:tcW w:w="535" w:type="dxa"/>
            <w:shd w:val="clear" w:color="auto" w:fill="83CAEB" w:themeFill="accent1" w:themeFillTint="66"/>
          </w:tcPr>
          <w:p w14:paraId="0E28559A" w14:textId="6FB8C357" w:rsidR="00326A60" w:rsidRPr="00A92C59" w:rsidRDefault="00326A60" w:rsidP="00326A60">
            <w:pPr>
              <w:jc w:val="center"/>
              <w:rPr>
                <w:b/>
                <w:bCs/>
              </w:rPr>
            </w:pPr>
            <w:r w:rsidRPr="00A92C59">
              <w:rPr>
                <w:b/>
                <w:bCs/>
              </w:rPr>
              <w:t>2.</w:t>
            </w:r>
          </w:p>
        </w:tc>
        <w:tc>
          <w:tcPr>
            <w:tcW w:w="13325" w:type="dxa"/>
          </w:tcPr>
          <w:p w14:paraId="548B0E26" w14:textId="402BCCEA" w:rsidR="00326A60" w:rsidRPr="000324B5" w:rsidRDefault="00326A60" w:rsidP="00326A60">
            <w:r w:rsidRPr="00DB219B">
              <w:t>Identify gaps in internship and residency opportunities</w:t>
            </w:r>
            <w:r w:rsidR="00F81C2E">
              <w:t xml:space="preserve"> statewide</w:t>
            </w:r>
            <w:r w:rsidRPr="00DB219B">
              <w:t>.</w:t>
            </w:r>
          </w:p>
        </w:tc>
      </w:tr>
      <w:tr w:rsidR="00326A60" w14:paraId="039E35AB" w14:textId="77777777" w:rsidTr="007262A5">
        <w:trPr>
          <w:jc w:val="center"/>
        </w:trPr>
        <w:tc>
          <w:tcPr>
            <w:tcW w:w="535" w:type="dxa"/>
            <w:shd w:val="clear" w:color="auto" w:fill="83CAEB" w:themeFill="accent1" w:themeFillTint="66"/>
          </w:tcPr>
          <w:p w14:paraId="0FB83945" w14:textId="447A05EE" w:rsidR="00326A60" w:rsidRPr="00A92C59" w:rsidRDefault="00326A60" w:rsidP="00326A60">
            <w:pPr>
              <w:jc w:val="center"/>
              <w:rPr>
                <w:b/>
                <w:bCs/>
              </w:rPr>
            </w:pPr>
            <w:r w:rsidRPr="00A92C59">
              <w:rPr>
                <w:b/>
                <w:bCs/>
              </w:rPr>
              <w:t>3.</w:t>
            </w:r>
          </w:p>
        </w:tc>
        <w:tc>
          <w:tcPr>
            <w:tcW w:w="13325" w:type="dxa"/>
          </w:tcPr>
          <w:p w14:paraId="7F8A9C61" w14:textId="07ED5D8B" w:rsidR="00326A60" w:rsidRPr="000324B5" w:rsidRDefault="00326A60" w:rsidP="00326A60">
            <w:r w:rsidRPr="00DB219B">
              <w:t>Partner with training programs and facilities to increase placements and expand the number of trainees.</w:t>
            </w:r>
          </w:p>
        </w:tc>
      </w:tr>
    </w:tbl>
    <w:p w14:paraId="27E860BE" w14:textId="77777777" w:rsidR="00C947C7" w:rsidRDefault="00C947C7" w:rsidP="00EA323E"/>
    <w:tbl>
      <w:tblPr>
        <w:tblStyle w:val="TableGrid"/>
        <w:tblW w:w="13950" w:type="dxa"/>
        <w:tblInd w:w="-455" w:type="dxa"/>
        <w:tblLook w:val="04A0" w:firstRow="1" w:lastRow="0" w:firstColumn="1" w:lastColumn="0" w:noHBand="0" w:noVBand="1"/>
      </w:tblPr>
      <w:tblGrid>
        <w:gridCol w:w="1344"/>
        <w:gridCol w:w="4686"/>
        <w:gridCol w:w="4019"/>
        <w:gridCol w:w="1582"/>
        <w:gridCol w:w="2319"/>
      </w:tblGrid>
      <w:tr w:rsidR="0024563B" w14:paraId="5984653F" w14:textId="77777777" w:rsidTr="0024563B">
        <w:trPr>
          <w:trHeight w:val="431"/>
        </w:trPr>
        <w:tc>
          <w:tcPr>
            <w:tcW w:w="13950" w:type="dxa"/>
            <w:gridSpan w:val="5"/>
            <w:tcBorders>
              <w:bottom w:val="double" w:sz="4" w:space="0" w:color="auto"/>
            </w:tcBorders>
            <w:shd w:val="clear" w:color="auto" w:fill="83CAEB" w:themeFill="accent1" w:themeFillTint="66"/>
          </w:tcPr>
          <w:p w14:paraId="4AF95024" w14:textId="75B71321" w:rsidR="0024563B" w:rsidRDefault="0024563B" w:rsidP="00B97628">
            <w:pPr>
              <w:jc w:val="center"/>
            </w:pPr>
            <w:r w:rsidRPr="002C1A1A">
              <w:rPr>
                <w:b/>
                <w:bCs/>
                <w:sz w:val="28"/>
                <w:szCs w:val="28"/>
              </w:rPr>
              <w:t xml:space="preserve">SMART GOALS TO ACCOMPLISH ACTION ITEM </w:t>
            </w:r>
            <w:r>
              <w:rPr>
                <w:b/>
                <w:bCs/>
                <w:sz w:val="28"/>
                <w:szCs w:val="28"/>
              </w:rPr>
              <w:t xml:space="preserve">#1 </w:t>
            </w:r>
            <w:r w:rsidRPr="002C1A1A">
              <w:rPr>
                <w:b/>
                <w:bCs/>
                <w:sz w:val="28"/>
                <w:szCs w:val="28"/>
              </w:rPr>
              <w:t>OBJECTIVES</w:t>
            </w:r>
          </w:p>
        </w:tc>
      </w:tr>
      <w:tr w:rsidR="0024563B" w14:paraId="741C5B39" w14:textId="77777777" w:rsidTr="00F81C2E">
        <w:tc>
          <w:tcPr>
            <w:tcW w:w="1344" w:type="dxa"/>
            <w:tcBorders>
              <w:top w:val="double" w:sz="4" w:space="0" w:color="auto"/>
              <w:left w:val="double" w:sz="4" w:space="0" w:color="auto"/>
              <w:bottom w:val="double" w:sz="4" w:space="0" w:color="auto"/>
              <w:right w:val="double" w:sz="4" w:space="0" w:color="auto"/>
            </w:tcBorders>
            <w:vAlign w:val="center"/>
          </w:tcPr>
          <w:p w14:paraId="472CF881" w14:textId="77777777" w:rsidR="0024563B" w:rsidRPr="00865C45" w:rsidRDefault="0024563B" w:rsidP="005752C7">
            <w:pPr>
              <w:jc w:val="center"/>
              <w:rPr>
                <w:b/>
                <w:bCs/>
              </w:rPr>
            </w:pPr>
            <w:r w:rsidRPr="00865C45">
              <w:rPr>
                <w:b/>
                <w:bCs/>
              </w:rPr>
              <w:t>OBJECTIVE</w:t>
            </w:r>
          </w:p>
        </w:tc>
        <w:tc>
          <w:tcPr>
            <w:tcW w:w="4686" w:type="dxa"/>
            <w:tcBorders>
              <w:top w:val="double" w:sz="4" w:space="0" w:color="auto"/>
              <w:left w:val="double" w:sz="4" w:space="0" w:color="auto"/>
              <w:bottom w:val="double" w:sz="4" w:space="0" w:color="auto"/>
              <w:right w:val="double" w:sz="4" w:space="0" w:color="auto"/>
            </w:tcBorders>
            <w:vAlign w:val="center"/>
          </w:tcPr>
          <w:p w14:paraId="234645CE" w14:textId="77777777" w:rsidR="0024563B" w:rsidRPr="00865C45" w:rsidRDefault="0024563B" w:rsidP="00B97628">
            <w:pPr>
              <w:jc w:val="center"/>
              <w:rPr>
                <w:b/>
                <w:bCs/>
              </w:rPr>
            </w:pPr>
            <w:r w:rsidRPr="00865C45">
              <w:rPr>
                <w:b/>
                <w:bCs/>
              </w:rPr>
              <w:t>SPECIFIC OUTCOME</w:t>
            </w:r>
          </w:p>
        </w:tc>
        <w:tc>
          <w:tcPr>
            <w:tcW w:w="4019" w:type="dxa"/>
            <w:tcBorders>
              <w:top w:val="double" w:sz="4" w:space="0" w:color="auto"/>
              <w:left w:val="double" w:sz="4" w:space="0" w:color="auto"/>
              <w:bottom w:val="double" w:sz="4" w:space="0" w:color="auto"/>
              <w:right w:val="double" w:sz="4" w:space="0" w:color="auto"/>
            </w:tcBorders>
            <w:vAlign w:val="center"/>
          </w:tcPr>
          <w:p w14:paraId="59F0BA9D" w14:textId="77777777" w:rsidR="0024563B" w:rsidRPr="00865C45" w:rsidRDefault="0024563B" w:rsidP="00B97628">
            <w:pPr>
              <w:jc w:val="center"/>
              <w:rPr>
                <w:b/>
                <w:bCs/>
              </w:rPr>
            </w:pPr>
            <w:r w:rsidRPr="00865C45">
              <w:rPr>
                <w:b/>
                <w:bCs/>
              </w:rPr>
              <w:t>METRIC FOR ACCOMPLISHMENT</w:t>
            </w:r>
          </w:p>
        </w:tc>
        <w:tc>
          <w:tcPr>
            <w:tcW w:w="1582" w:type="dxa"/>
            <w:tcBorders>
              <w:top w:val="double" w:sz="4" w:space="0" w:color="auto"/>
              <w:left w:val="double" w:sz="4" w:space="0" w:color="auto"/>
              <w:bottom w:val="double" w:sz="4" w:space="0" w:color="auto"/>
              <w:right w:val="double" w:sz="4" w:space="0" w:color="auto"/>
            </w:tcBorders>
            <w:vAlign w:val="center"/>
          </w:tcPr>
          <w:p w14:paraId="0333FD85" w14:textId="77777777" w:rsidR="0024563B" w:rsidRPr="00865C45" w:rsidRDefault="0024563B" w:rsidP="00B97628">
            <w:pPr>
              <w:jc w:val="center"/>
              <w:rPr>
                <w:b/>
                <w:bCs/>
              </w:rPr>
            </w:pPr>
            <w:r w:rsidRPr="00865C45">
              <w:rPr>
                <w:b/>
                <w:bCs/>
              </w:rPr>
              <w:t>TARGET DATE FOR COMPLETION</w:t>
            </w:r>
          </w:p>
        </w:tc>
        <w:tc>
          <w:tcPr>
            <w:tcW w:w="2319" w:type="dxa"/>
            <w:tcBorders>
              <w:top w:val="double" w:sz="4" w:space="0" w:color="auto"/>
              <w:left w:val="double" w:sz="4" w:space="0" w:color="auto"/>
              <w:bottom w:val="double" w:sz="4" w:space="0" w:color="auto"/>
              <w:right w:val="double" w:sz="4" w:space="0" w:color="auto"/>
            </w:tcBorders>
            <w:vAlign w:val="center"/>
          </w:tcPr>
          <w:p w14:paraId="7C917AAE" w14:textId="77777777" w:rsidR="0024563B" w:rsidRPr="00865C45" w:rsidRDefault="0024563B" w:rsidP="00B97628">
            <w:pPr>
              <w:jc w:val="center"/>
              <w:rPr>
                <w:b/>
                <w:bCs/>
              </w:rPr>
            </w:pPr>
            <w:r w:rsidRPr="00865C45">
              <w:rPr>
                <w:b/>
                <w:bCs/>
              </w:rPr>
              <w:t>RESPONSIBLE PARTY</w:t>
            </w:r>
          </w:p>
        </w:tc>
      </w:tr>
      <w:tr w:rsidR="0024563B" w14:paraId="369A5E71" w14:textId="77777777" w:rsidTr="00F81C2E">
        <w:tc>
          <w:tcPr>
            <w:tcW w:w="1344" w:type="dxa"/>
            <w:tcBorders>
              <w:top w:val="double" w:sz="4" w:space="0" w:color="auto"/>
            </w:tcBorders>
          </w:tcPr>
          <w:p w14:paraId="7EE48DC4" w14:textId="63CE80CA" w:rsidR="0024563B" w:rsidRDefault="00E646C7" w:rsidP="00E646C7">
            <w:pPr>
              <w:ind w:left="-102"/>
              <w:jc w:val="center"/>
            </w:pPr>
            <w:r>
              <w:t>1.</w:t>
            </w:r>
          </w:p>
        </w:tc>
        <w:tc>
          <w:tcPr>
            <w:tcW w:w="4686" w:type="dxa"/>
            <w:tcBorders>
              <w:top w:val="double" w:sz="4" w:space="0" w:color="auto"/>
            </w:tcBorders>
          </w:tcPr>
          <w:p w14:paraId="211FA658" w14:textId="082BA30C" w:rsidR="0024563B" w:rsidRDefault="00B83E7F" w:rsidP="00B83E7F">
            <w:r w:rsidRPr="00D6796A">
              <w:t>Develop a Sub-team to collaborate with Idaho’s colleges, universities, and technical schools to assess current behavioral health training programs</w:t>
            </w:r>
          </w:p>
        </w:tc>
        <w:tc>
          <w:tcPr>
            <w:tcW w:w="4019" w:type="dxa"/>
            <w:tcBorders>
              <w:top w:val="double" w:sz="4" w:space="0" w:color="auto"/>
            </w:tcBorders>
          </w:tcPr>
          <w:p w14:paraId="51C90E84" w14:textId="77777777" w:rsidR="00147472" w:rsidRPr="00D6796A" w:rsidRDefault="00147472" w:rsidP="00147472">
            <w:r w:rsidRPr="00D6796A">
              <w:t>Sub-team developed by Ju</w:t>
            </w:r>
            <w:r>
              <w:t>ly</w:t>
            </w:r>
            <w:r w:rsidRPr="00D6796A">
              <w:t xml:space="preserve"> 2025</w:t>
            </w:r>
            <w:r>
              <w:t>.</w:t>
            </w:r>
          </w:p>
          <w:p w14:paraId="293EB59F" w14:textId="77777777" w:rsidR="00147472" w:rsidRPr="00D6796A" w:rsidRDefault="00147472" w:rsidP="00147472"/>
          <w:p w14:paraId="563D4779" w14:textId="0C187F5B" w:rsidR="0024563B" w:rsidRDefault="0024563B" w:rsidP="00147472"/>
        </w:tc>
        <w:tc>
          <w:tcPr>
            <w:tcW w:w="1582" w:type="dxa"/>
            <w:tcBorders>
              <w:top w:val="double" w:sz="4" w:space="0" w:color="auto"/>
            </w:tcBorders>
          </w:tcPr>
          <w:p w14:paraId="07EBCE11" w14:textId="67091F91" w:rsidR="0024563B" w:rsidRDefault="000422A9" w:rsidP="0024563B">
            <w:pPr>
              <w:jc w:val="center"/>
            </w:pPr>
            <w:r>
              <w:t>7/31/2025</w:t>
            </w:r>
          </w:p>
        </w:tc>
        <w:tc>
          <w:tcPr>
            <w:tcW w:w="2319" w:type="dxa"/>
            <w:tcBorders>
              <w:top w:val="double" w:sz="4" w:space="0" w:color="auto"/>
            </w:tcBorders>
          </w:tcPr>
          <w:p w14:paraId="7C4D253C" w14:textId="77777777" w:rsidR="0024563B" w:rsidRDefault="0024563B" w:rsidP="0024563B"/>
        </w:tc>
      </w:tr>
      <w:tr w:rsidR="0024563B" w14:paraId="75FA82EC" w14:textId="77777777" w:rsidTr="00F81C2E">
        <w:tc>
          <w:tcPr>
            <w:tcW w:w="1344" w:type="dxa"/>
          </w:tcPr>
          <w:p w14:paraId="5B25E167" w14:textId="7EF6DAA4" w:rsidR="0024563B" w:rsidRDefault="0024563B" w:rsidP="005752C7">
            <w:pPr>
              <w:jc w:val="center"/>
            </w:pPr>
            <w:r>
              <w:t>1.</w:t>
            </w:r>
          </w:p>
        </w:tc>
        <w:tc>
          <w:tcPr>
            <w:tcW w:w="4686" w:type="dxa"/>
          </w:tcPr>
          <w:p w14:paraId="574509C7" w14:textId="01C0D718" w:rsidR="0024563B" w:rsidRDefault="00B83E7F" w:rsidP="0024563B">
            <w:r w:rsidRPr="00D6796A">
              <w:t>A comprehensive report detailing existing programs, curriculum strengths, and areas for expansion.</w:t>
            </w:r>
          </w:p>
        </w:tc>
        <w:tc>
          <w:tcPr>
            <w:tcW w:w="4019" w:type="dxa"/>
          </w:tcPr>
          <w:p w14:paraId="21A69F20" w14:textId="77777777" w:rsidR="00B83E7F" w:rsidRPr="00D6796A" w:rsidRDefault="00B83E7F" w:rsidP="00B83E7F">
            <w:r w:rsidRPr="00D6796A">
              <w:t xml:space="preserve">Data collection completed by </w:t>
            </w:r>
            <w:r>
              <w:t xml:space="preserve">December </w:t>
            </w:r>
            <w:r w:rsidRPr="00D6796A">
              <w:t>2025</w:t>
            </w:r>
            <w:r>
              <w:t>.</w:t>
            </w:r>
          </w:p>
          <w:p w14:paraId="10336459" w14:textId="77777777" w:rsidR="00B83E7F" w:rsidRPr="00D6796A" w:rsidRDefault="00B83E7F" w:rsidP="00B83E7F"/>
          <w:p w14:paraId="0E94FD93" w14:textId="1E9D5605" w:rsidR="0024563B" w:rsidRDefault="00B83E7F" w:rsidP="00B83E7F">
            <w:r w:rsidRPr="00D6796A">
              <w:t xml:space="preserve">Final analysis report published by </w:t>
            </w:r>
            <w:r>
              <w:t xml:space="preserve">January </w:t>
            </w:r>
            <w:r w:rsidRPr="00D6796A">
              <w:t>202</w:t>
            </w:r>
            <w:r>
              <w:t>6.</w:t>
            </w:r>
          </w:p>
        </w:tc>
        <w:tc>
          <w:tcPr>
            <w:tcW w:w="1582" w:type="dxa"/>
          </w:tcPr>
          <w:p w14:paraId="04D0A18F" w14:textId="31642231" w:rsidR="0024563B" w:rsidRDefault="000422A9" w:rsidP="0024563B">
            <w:pPr>
              <w:jc w:val="center"/>
            </w:pPr>
            <w:r>
              <w:t>1/31/2026</w:t>
            </w:r>
          </w:p>
        </w:tc>
        <w:tc>
          <w:tcPr>
            <w:tcW w:w="2319" w:type="dxa"/>
          </w:tcPr>
          <w:p w14:paraId="52D2A46B" w14:textId="77777777" w:rsidR="0024563B" w:rsidRDefault="0024563B" w:rsidP="0024563B"/>
        </w:tc>
      </w:tr>
      <w:tr w:rsidR="0024563B" w14:paraId="002EF9B2" w14:textId="77777777" w:rsidTr="00F81C2E">
        <w:tc>
          <w:tcPr>
            <w:tcW w:w="1344" w:type="dxa"/>
          </w:tcPr>
          <w:p w14:paraId="667F71B5" w14:textId="595DC399" w:rsidR="0024563B" w:rsidRDefault="00E646C7" w:rsidP="005752C7">
            <w:pPr>
              <w:jc w:val="center"/>
            </w:pPr>
            <w:r>
              <w:t>2</w:t>
            </w:r>
            <w:r w:rsidR="0024563B">
              <w:t>.</w:t>
            </w:r>
          </w:p>
        </w:tc>
        <w:tc>
          <w:tcPr>
            <w:tcW w:w="4686" w:type="dxa"/>
          </w:tcPr>
          <w:p w14:paraId="4DD9F823" w14:textId="77777777" w:rsidR="000422A9" w:rsidRDefault="000422A9" w:rsidP="000422A9">
            <w:r w:rsidRPr="000B74FD">
              <w:t>A documented gap analysis and recommendations for expansion</w:t>
            </w:r>
          </w:p>
          <w:p w14:paraId="3148B87A" w14:textId="77777777" w:rsidR="000422A9" w:rsidRDefault="000422A9" w:rsidP="0024563B"/>
          <w:p w14:paraId="01ED7300" w14:textId="4030F58B" w:rsidR="0037139D" w:rsidRDefault="0037139D" w:rsidP="0024563B">
            <w:r w:rsidRPr="000B74FD">
              <w:t>Sub-team will evaluate the availability and accessibility of internship and residency programs for behavioral health students.</w:t>
            </w:r>
          </w:p>
          <w:p w14:paraId="423A0E16" w14:textId="0D467D32" w:rsidR="0024563B" w:rsidRDefault="00CA3434" w:rsidP="00AE0763">
            <w:r w:rsidRPr="000B74FD">
              <w:lastRenderedPageBreak/>
              <w:t>Identify strengths and gaps in the number of internship and residency opportunities statewide.</w:t>
            </w:r>
          </w:p>
        </w:tc>
        <w:tc>
          <w:tcPr>
            <w:tcW w:w="4019" w:type="dxa"/>
          </w:tcPr>
          <w:p w14:paraId="04D78A89" w14:textId="77777777" w:rsidR="00EE068B" w:rsidRDefault="00EE068B" w:rsidP="00EE068B">
            <w:r w:rsidRPr="000B74FD">
              <w:lastRenderedPageBreak/>
              <w:t xml:space="preserve">Completion of statewide assessment by </w:t>
            </w:r>
            <w:r>
              <w:t xml:space="preserve">June </w:t>
            </w:r>
            <w:r w:rsidRPr="000B74FD">
              <w:t>2026</w:t>
            </w:r>
            <w:r>
              <w:t>.</w:t>
            </w:r>
          </w:p>
          <w:p w14:paraId="5BEA5766" w14:textId="77777777" w:rsidR="00EE068B" w:rsidRPr="000B74FD" w:rsidRDefault="00EE068B" w:rsidP="00EE068B"/>
          <w:p w14:paraId="483B39F5" w14:textId="4827D5A5" w:rsidR="0024563B" w:rsidRDefault="00EE068B" w:rsidP="00EE068B">
            <w:r w:rsidRPr="000B74FD">
              <w:t>Report published by August 2026</w:t>
            </w:r>
            <w:r>
              <w:t>.</w:t>
            </w:r>
          </w:p>
        </w:tc>
        <w:tc>
          <w:tcPr>
            <w:tcW w:w="1582" w:type="dxa"/>
          </w:tcPr>
          <w:p w14:paraId="232B4F49" w14:textId="0F8A009D" w:rsidR="0024563B" w:rsidRDefault="000422A9" w:rsidP="000422A9">
            <w:pPr>
              <w:jc w:val="center"/>
            </w:pPr>
            <w:r>
              <w:t>8/30/2026</w:t>
            </w:r>
          </w:p>
        </w:tc>
        <w:tc>
          <w:tcPr>
            <w:tcW w:w="2319" w:type="dxa"/>
          </w:tcPr>
          <w:p w14:paraId="4F8D70D8" w14:textId="77777777" w:rsidR="0024563B" w:rsidRDefault="0024563B" w:rsidP="0024563B"/>
        </w:tc>
      </w:tr>
      <w:tr w:rsidR="0024563B" w14:paraId="7E8F1C94" w14:textId="77777777" w:rsidTr="00F81C2E">
        <w:tc>
          <w:tcPr>
            <w:tcW w:w="1344" w:type="dxa"/>
          </w:tcPr>
          <w:p w14:paraId="21E99BA9" w14:textId="094F1CE2" w:rsidR="0024563B" w:rsidRDefault="00680EA1" w:rsidP="005752C7">
            <w:pPr>
              <w:jc w:val="center"/>
            </w:pPr>
            <w:r>
              <w:t>3.</w:t>
            </w:r>
          </w:p>
        </w:tc>
        <w:tc>
          <w:tcPr>
            <w:tcW w:w="4686" w:type="dxa"/>
          </w:tcPr>
          <w:p w14:paraId="1A0579C3" w14:textId="21711399" w:rsidR="0024563B" w:rsidRDefault="00000DFC" w:rsidP="0024563B">
            <w:r w:rsidRPr="00080087">
              <w:t>Sub-team will work with training programs, hospitals, and community clinics to expand internship and residency placements.</w:t>
            </w:r>
          </w:p>
        </w:tc>
        <w:tc>
          <w:tcPr>
            <w:tcW w:w="4019" w:type="dxa"/>
          </w:tcPr>
          <w:p w14:paraId="12FD1D5B" w14:textId="77777777" w:rsidR="00742FBB" w:rsidRDefault="00742FBB" w:rsidP="00742FBB">
            <w:r w:rsidRPr="00080087">
              <w:t>Partnership agreements established by October 2026</w:t>
            </w:r>
            <w:r>
              <w:t>.</w:t>
            </w:r>
          </w:p>
          <w:p w14:paraId="5F1CFFBC" w14:textId="78C6CACF" w:rsidR="0024563B" w:rsidRDefault="0024563B" w:rsidP="00742FBB"/>
        </w:tc>
        <w:tc>
          <w:tcPr>
            <w:tcW w:w="1582" w:type="dxa"/>
          </w:tcPr>
          <w:p w14:paraId="768BBD97" w14:textId="15F6BBB4" w:rsidR="0024563B" w:rsidRDefault="00742FBB" w:rsidP="0024563B">
            <w:r>
              <w:t>10/31/2026</w:t>
            </w:r>
          </w:p>
        </w:tc>
        <w:tc>
          <w:tcPr>
            <w:tcW w:w="2319" w:type="dxa"/>
          </w:tcPr>
          <w:p w14:paraId="69F53214" w14:textId="77777777" w:rsidR="0024563B" w:rsidRDefault="0024563B" w:rsidP="0024563B"/>
        </w:tc>
      </w:tr>
      <w:tr w:rsidR="0024563B" w14:paraId="6E3899F7" w14:textId="77777777" w:rsidTr="00F81C2E">
        <w:tc>
          <w:tcPr>
            <w:tcW w:w="1344" w:type="dxa"/>
          </w:tcPr>
          <w:p w14:paraId="60282922" w14:textId="73184FE4" w:rsidR="0024563B" w:rsidRDefault="00F81C2E" w:rsidP="005752C7">
            <w:pPr>
              <w:jc w:val="center"/>
            </w:pPr>
            <w:r>
              <w:t>3</w:t>
            </w:r>
            <w:r w:rsidR="0024563B">
              <w:t>.</w:t>
            </w:r>
          </w:p>
        </w:tc>
        <w:tc>
          <w:tcPr>
            <w:tcW w:w="4686" w:type="dxa"/>
          </w:tcPr>
          <w:p w14:paraId="7FBEF349" w14:textId="62FF452E" w:rsidR="0024563B" w:rsidRDefault="00F81C2E" w:rsidP="0024563B">
            <w:r w:rsidRPr="00080087">
              <w:t>Increased number of internship and residency placements by at least 20% statewide.</w:t>
            </w:r>
          </w:p>
        </w:tc>
        <w:tc>
          <w:tcPr>
            <w:tcW w:w="4019" w:type="dxa"/>
          </w:tcPr>
          <w:p w14:paraId="5B8833F9" w14:textId="348F41EA" w:rsidR="0024563B" w:rsidRDefault="00F81C2E" w:rsidP="0024563B">
            <w:r w:rsidRPr="00080087">
              <w:t>Placement increase by December 2026</w:t>
            </w:r>
            <w:r>
              <w:t>.</w:t>
            </w:r>
          </w:p>
        </w:tc>
        <w:tc>
          <w:tcPr>
            <w:tcW w:w="1582" w:type="dxa"/>
          </w:tcPr>
          <w:p w14:paraId="133ECC6C" w14:textId="73BD257D" w:rsidR="0024563B" w:rsidRDefault="00F81C2E" w:rsidP="0024563B">
            <w:r>
              <w:t>12/31/2026</w:t>
            </w:r>
          </w:p>
        </w:tc>
        <w:tc>
          <w:tcPr>
            <w:tcW w:w="2319" w:type="dxa"/>
          </w:tcPr>
          <w:p w14:paraId="6B351377" w14:textId="77777777" w:rsidR="0024563B" w:rsidRDefault="0024563B" w:rsidP="0024563B"/>
        </w:tc>
      </w:tr>
    </w:tbl>
    <w:p w14:paraId="5054E213" w14:textId="77777777" w:rsidR="004A28D2" w:rsidRDefault="004A28D2" w:rsidP="00EA323E"/>
    <w:tbl>
      <w:tblPr>
        <w:tblStyle w:val="TableGrid"/>
        <w:tblW w:w="13950" w:type="dxa"/>
        <w:tblInd w:w="-635" w:type="dxa"/>
        <w:tblLook w:val="04A0" w:firstRow="1" w:lastRow="0" w:firstColumn="1" w:lastColumn="0" w:noHBand="0" w:noVBand="1"/>
      </w:tblPr>
      <w:tblGrid>
        <w:gridCol w:w="6570"/>
        <w:gridCol w:w="7380"/>
      </w:tblGrid>
      <w:tr w:rsidR="00121844" w14:paraId="4B0363EA" w14:textId="77777777" w:rsidTr="00197554">
        <w:tc>
          <w:tcPr>
            <w:tcW w:w="13950" w:type="dxa"/>
            <w:gridSpan w:val="2"/>
            <w:shd w:val="clear" w:color="auto" w:fill="83CAEB" w:themeFill="accent1" w:themeFillTint="66"/>
          </w:tcPr>
          <w:p w14:paraId="35E5C6AB" w14:textId="0BD23A0C" w:rsidR="00121844" w:rsidRDefault="00121844" w:rsidP="00121844">
            <w:pPr>
              <w:jc w:val="center"/>
            </w:pPr>
            <w:r>
              <w:rPr>
                <w:b/>
                <w:bCs/>
                <w:sz w:val="28"/>
                <w:szCs w:val="28"/>
              </w:rPr>
              <w:t>TEAM LEAD</w:t>
            </w:r>
          </w:p>
        </w:tc>
      </w:tr>
      <w:tr w:rsidR="00121844" w14:paraId="00D0B8F0" w14:textId="77777777" w:rsidTr="00E15241">
        <w:tc>
          <w:tcPr>
            <w:tcW w:w="6570" w:type="dxa"/>
          </w:tcPr>
          <w:p w14:paraId="37276C47" w14:textId="0005BE6A" w:rsidR="00121844" w:rsidRDefault="006D238F" w:rsidP="000709F5">
            <w:r>
              <w:rPr>
                <w:rFonts w:cs="Calibri"/>
              </w:rPr>
              <w:t xml:space="preserve">Michaelina Page  </w:t>
            </w:r>
          </w:p>
        </w:tc>
        <w:tc>
          <w:tcPr>
            <w:tcW w:w="7380" w:type="dxa"/>
          </w:tcPr>
          <w:p w14:paraId="03E4EFD0" w14:textId="205582F9" w:rsidR="00121844" w:rsidRDefault="00E15241" w:rsidP="00EA323E">
            <w:r>
              <w:t>Idaho Department of Health and Welfare, Division of Behavioral Health</w:t>
            </w:r>
          </w:p>
        </w:tc>
      </w:tr>
      <w:tr w:rsidR="00A83B9A" w14:paraId="0D210D58" w14:textId="77777777" w:rsidTr="00197554">
        <w:tc>
          <w:tcPr>
            <w:tcW w:w="13950" w:type="dxa"/>
            <w:gridSpan w:val="2"/>
            <w:shd w:val="clear" w:color="auto" w:fill="83CAEB" w:themeFill="accent1" w:themeFillTint="66"/>
          </w:tcPr>
          <w:p w14:paraId="6B0DD7EA" w14:textId="33580161" w:rsidR="00A83B9A" w:rsidRDefault="00121844" w:rsidP="00121844">
            <w:pPr>
              <w:jc w:val="center"/>
            </w:pPr>
            <w:r w:rsidRPr="00121844">
              <w:rPr>
                <w:b/>
                <w:bCs/>
                <w:sz w:val="28"/>
                <w:szCs w:val="28"/>
              </w:rPr>
              <w:t>OTHER KEY IMPLEMENTATION STAFF FOR ACTION ITEM #1</w:t>
            </w:r>
          </w:p>
        </w:tc>
      </w:tr>
      <w:tr w:rsidR="00246943" w14:paraId="1A549F02" w14:textId="77777777" w:rsidTr="00E15241">
        <w:tc>
          <w:tcPr>
            <w:tcW w:w="6570" w:type="dxa"/>
          </w:tcPr>
          <w:p w14:paraId="48099AA5" w14:textId="56A56B79" w:rsidR="00246943" w:rsidRDefault="00246943" w:rsidP="00246943">
            <w:r w:rsidRPr="00AE5E56">
              <w:rPr>
                <w:rFonts w:cs="Calibri"/>
              </w:rPr>
              <w:t xml:space="preserve">Albana Antone </w:t>
            </w:r>
          </w:p>
        </w:tc>
        <w:tc>
          <w:tcPr>
            <w:tcW w:w="7380" w:type="dxa"/>
          </w:tcPr>
          <w:p w14:paraId="337E9631" w14:textId="206E15F4" w:rsidR="00246943" w:rsidRDefault="00246943" w:rsidP="00246943">
            <w:r>
              <w:t>Idaho Department of Health and Welfare, Division of Behavioral Health</w:t>
            </w:r>
          </w:p>
        </w:tc>
      </w:tr>
      <w:tr w:rsidR="00246943" w14:paraId="1B0B3CCB" w14:textId="77777777" w:rsidTr="00E15241">
        <w:tc>
          <w:tcPr>
            <w:tcW w:w="6570" w:type="dxa"/>
          </w:tcPr>
          <w:p w14:paraId="3B64D4F6" w14:textId="0B12FB59" w:rsidR="00246943" w:rsidRDefault="00246943" w:rsidP="00246943">
            <w:r>
              <w:rPr>
                <w:rFonts w:cs="Calibri"/>
              </w:rPr>
              <w:t xml:space="preserve">John Green </w:t>
            </w:r>
          </w:p>
        </w:tc>
        <w:tc>
          <w:tcPr>
            <w:tcW w:w="7380" w:type="dxa"/>
          </w:tcPr>
          <w:p w14:paraId="264AB4EA" w14:textId="2A8A2B37" w:rsidR="00246943" w:rsidRDefault="00246943" w:rsidP="00246943">
            <w:r>
              <w:t>Idaho Department of Health and Welfare, Division of Behavioral Health</w:t>
            </w:r>
          </w:p>
        </w:tc>
      </w:tr>
      <w:tr w:rsidR="00246943" w14:paraId="4102CCF9" w14:textId="77777777" w:rsidTr="00E15241">
        <w:tc>
          <w:tcPr>
            <w:tcW w:w="6570" w:type="dxa"/>
          </w:tcPr>
          <w:p w14:paraId="1927EBAD" w14:textId="48EB68DE" w:rsidR="00246943" w:rsidRDefault="00246943" w:rsidP="00246943">
            <w:r>
              <w:rPr>
                <w:rFonts w:cs="Calibri"/>
              </w:rPr>
              <w:t xml:space="preserve">Laura Scuri </w:t>
            </w:r>
          </w:p>
        </w:tc>
        <w:tc>
          <w:tcPr>
            <w:tcW w:w="7380" w:type="dxa"/>
          </w:tcPr>
          <w:p w14:paraId="2B88FA9B" w14:textId="01C5DF01" w:rsidR="00246943" w:rsidRDefault="00246943" w:rsidP="00246943">
            <w:r>
              <w:rPr>
                <w:rFonts w:cs="Calibri"/>
              </w:rPr>
              <w:t xml:space="preserve">Access Behavioral Health </w:t>
            </w:r>
          </w:p>
        </w:tc>
      </w:tr>
      <w:tr w:rsidR="00246943" w14:paraId="04322637" w14:textId="77777777" w:rsidTr="00E15241">
        <w:tc>
          <w:tcPr>
            <w:tcW w:w="6570" w:type="dxa"/>
          </w:tcPr>
          <w:p w14:paraId="237E3CEF" w14:textId="7589F6C1" w:rsidR="00246943" w:rsidRDefault="00246943" w:rsidP="00246943">
            <w:r w:rsidRPr="00EC5D7F">
              <w:rPr>
                <w:rFonts w:cs="Calibri"/>
              </w:rPr>
              <w:t xml:space="preserve">Ric Boyce </w:t>
            </w:r>
          </w:p>
        </w:tc>
        <w:tc>
          <w:tcPr>
            <w:tcW w:w="7380" w:type="dxa"/>
          </w:tcPr>
          <w:p w14:paraId="3CF45373" w14:textId="2F77D387" w:rsidR="00246943" w:rsidRDefault="00246943" w:rsidP="00246943">
            <w:r>
              <w:rPr>
                <w:rFonts w:cs="Calibri"/>
              </w:rPr>
              <w:t xml:space="preserve">Mental Health Specialists </w:t>
            </w:r>
          </w:p>
        </w:tc>
      </w:tr>
      <w:tr w:rsidR="00246943" w14:paraId="4259499C" w14:textId="77777777" w:rsidTr="00E15241">
        <w:tc>
          <w:tcPr>
            <w:tcW w:w="6570" w:type="dxa"/>
          </w:tcPr>
          <w:p w14:paraId="7F0AFC70" w14:textId="48CC496B" w:rsidR="00246943" w:rsidRDefault="00246943" w:rsidP="00246943">
            <w:r>
              <w:rPr>
                <w:rFonts w:cs="Calibri"/>
              </w:rPr>
              <w:t xml:space="preserve">Morgan Nicholson </w:t>
            </w:r>
          </w:p>
        </w:tc>
        <w:tc>
          <w:tcPr>
            <w:tcW w:w="7380" w:type="dxa"/>
          </w:tcPr>
          <w:p w14:paraId="63836226" w14:textId="5FA0F221" w:rsidR="00246943" w:rsidRDefault="00246943" w:rsidP="00246943">
            <w:r>
              <w:t>Idaho Department of Health and Welfare, Division of Behavioral Health</w:t>
            </w:r>
          </w:p>
        </w:tc>
      </w:tr>
      <w:tr w:rsidR="00246943" w14:paraId="5DAB1E5F" w14:textId="77777777" w:rsidTr="00E15241">
        <w:tc>
          <w:tcPr>
            <w:tcW w:w="6570" w:type="dxa"/>
          </w:tcPr>
          <w:p w14:paraId="039C13ED" w14:textId="602958B9" w:rsidR="00246943" w:rsidRDefault="00246943" w:rsidP="00246943">
            <w:r>
              <w:rPr>
                <w:rFonts w:cs="Calibri"/>
              </w:rPr>
              <w:t xml:space="preserve">Dr. Thomas Farrer </w:t>
            </w:r>
          </w:p>
        </w:tc>
        <w:tc>
          <w:tcPr>
            <w:tcW w:w="7380" w:type="dxa"/>
          </w:tcPr>
          <w:p w14:paraId="15B50C72" w14:textId="03F8ED77" w:rsidR="00246943" w:rsidRDefault="00246943" w:rsidP="00246943">
            <w:r>
              <w:rPr>
                <w:rFonts w:cs="Calibri"/>
              </w:rPr>
              <w:t xml:space="preserve">University of Idaho  </w:t>
            </w:r>
          </w:p>
        </w:tc>
      </w:tr>
      <w:tr w:rsidR="00246943" w14:paraId="201BCF3A" w14:textId="77777777" w:rsidTr="00E15241">
        <w:tc>
          <w:tcPr>
            <w:tcW w:w="6570" w:type="dxa"/>
          </w:tcPr>
          <w:p w14:paraId="5853D269" w14:textId="2D3D9CA8" w:rsidR="00246943" w:rsidRDefault="00246943" w:rsidP="00246943">
            <w:r>
              <w:rPr>
                <w:rFonts w:cs="Calibri"/>
              </w:rPr>
              <w:t xml:space="preserve">Dr. Elizabeth List </w:t>
            </w:r>
          </w:p>
        </w:tc>
        <w:tc>
          <w:tcPr>
            <w:tcW w:w="7380" w:type="dxa"/>
          </w:tcPr>
          <w:p w14:paraId="22BBF7BD" w14:textId="7FBA98C9" w:rsidR="00246943" w:rsidRDefault="00246943" w:rsidP="00246943">
            <w:r>
              <w:rPr>
                <w:rFonts w:cs="Calibri"/>
              </w:rPr>
              <w:t xml:space="preserve">Northwest Nazarene University </w:t>
            </w:r>
          </w:p>
        </w:tc>
      </w:tr>
      <w:tr w:rsidR="00246943" w14:paraId="7E57EC2B" w14:textId="77777777" w:rsidTr="00E15241">
        <w:tc>
          <w:tcPr>
            <w:tcW w:w="6570" w:type="dxa"/>
          </w:tcPr>
          <w:p w14:paraId="0F715EE8" w14:textId="2FAF9EA4" w:rsidR="00246943" w:rsidRDefault="00246943" w:rsidP="00246943">
            <w:r>
              <w:rPr>
                <w:rFonts w:cs="Calibri"/>
              </w:rPr>
              <w:t xml:space="preserve">John Davis </w:t>
            </w:r>
          </w:p>
        </w:tc>
        <w:tc>
          <w:tcPr>
            <w:tcW w:w="7380" w:type="dxa"/>
          </w:tcPr>
          <w:p w14:paraId="0B52B0DE" w14:textId="584BBEED" w:rsidR="00246943" w:rsidRDefault="00246943" w:rsidP="00246943">
            <w:r>
              <w:t>Idaho Department of Health and Welfare, Division of Behavioral Health</w:t>
            </w:r>
          </w:p>
        </w:tc>
      </w:tr>
      <w:tr w:rsidR="00246943" w14:paraId="0E878E95" w14:textId="77777777" w:rsidTr="00197554">
        <w:tc>
          <w:tcPr>
            <w:tcW w:w="13950" w:type="dxa"/>
            <w:gridSpan w:val="2"/>
            <w:shd w:val="clear" w:color="auto" w:fill="83CAEB" w:themeFill="accent1" w:themeFillTint="66"/>
          </w:tcPr>
          <w:p w14:paraId="1E6B1EC1" w14:textId="7B779DE7" w:rsidR="00246943" w:rsidRPr="00121844" w:rsidRDefault="00246943" w:rsidP="00246943">
            <w:pPr>
              <w:jc w:val="center"/>
              <w:rPr>
                <w:sz w:val="24"/>
                <w:szCs w:val="24"/>
              </w:rPr>
            </w:pPr>
            <w:r w:rsidRPr="00121844">
              <w:rPr>
                <w:b/>
                <w:bCs/>
                <w:sz w:val="28"/>
                <w:szCs w:val="28"/>
              </w:rPr>
              <w:t>CONSULTING STAKEHOLDERS FOR ACTION ITEM #1</w:t>
            </w:r>
          </w:p>
        </w:tc>
      </w:tr>
      <w:tr w:rsidR="00246943" w14:paraId="72684B2E" w14:textId="77777777" w:rsidTr="00197554">
        <w:tc>
          <w:tcPr>
            <w:tcW w:w="13950" w:type="dxa"/>
            <w:gridSpan w:val="2"/>
            <w:shd w:val="clear" w:color="auto" w:fill="auto"/>
          </w:tcPr>
          <w:p w14:paraId="5D4670F5" w14:textId="77777777" w:rsidR="00246943" w:rsidRPr="00121844" w:rsidRDefault="00246943" w:rsidP="00246943">
            <w:pPr>
              <w:jc w:val="center"/>
              <w:rPr>
                <w:b/>
                <w:bCs/>
                <w:sz w:val="28"/>
                <w:szCs w:val="28"/>
              </w:rPr>
            </w:pPr>
          </w:p>
        </w:tc>
      </w:tr>
      <w:tr w:rsidR="00246943" w14:paraId="6C466617" w14:textId="77777777" w:rsidTr="00197554">
        <w:tc>
          <w:tcPr>
            <w:tcW w:w="13950" w:type="dxa"/>
            <w:gridSpan w:val="2"/>
            <w:shd w:val="clear" w:color="auto" w:fill="83CAEB" w:themeFill="accent1" w:themeFillTint="66"/>
          </w:tcPr>
          <w:p w14:paraId="683FA268" w14:textId="1525602E" w:rsidR="00246943" w:rsidRPr="00121844" w:rsidRDefault="00246943" w:rsidP="00246943">
            <w:pPr>
              <w:jc w:val="center"/>
              <w:rPr>
                <w:b/>
                <w:bCs/>
                <w:sz w:val="28"/>
                <w:szCs w:val="28"/>
              </w:rPr>
            </w:pPr>
            <w:r>
              <w:rPr>
                <w:b/>
                <w:bCs/>
                <w:sz w:val="28"/>
                <w:szCs w:val="28"/>
              </w:rPr>
              <w:t>RESOURCES, RISKS, AND ADDITIONAL INFORMATION FOR ACTION ITEM #1</w:t>
            </w:r>
          </w:p>
        </w:tc>
      </w:tr>
      <w:tr w:rsidR="00246943" w14:paraId="678F2ED8" w14:textId="77777777" w:rsidTr="00197554">
        <w:tc>
          <w:tcPr>
            <w:tcW w:w="13950" w:type="dxa"/>
            <w:gridSpan w:val="2"/>
            <w:shd w:val="clear" w:color="auto" w:fill="auto"/>
          </w:tcPr>
          <w:p w14:paraId="34FCF6A7" w14:textId="77777777" w:rsidR="00246943" w:rsidRDefault="00246943" w:rsidP="00246943">
            <w:pPr>
              <w:jc w:val="center"/>
              <w:rPr>
                <w:b/>
                <w:bCs/>
                <w:sz w:val="28"/>
                <w:szCs w:val="28"/>
              </w:rPr>
            </w:pPr>
          </w:p>
        </w:tc>
      </w:tr>
    </w:tbl>
    <w:p w14:paraId="023AB56B" w14:textId="77777777" w:rsidR="00A83B9A" w:rsidRDefault="00A83B9A" w:rsidP="00EA323E"/>
    <w:p w14:paraId="7464E074" w14:textId="77777777" w:rsidR="00D22B52" w:rsidRDefault="00D22B52" w:rsidP="00EA323E">
      <w:pPr>
        <w:sectPr w:rsidR="00D22B52" w:rsidSect="00436CF9">
          <w:headerReference w:type="default" r:id="rId17"/>
          <w:footerReference w:type="default" r:id="rId18"/>
          <w:headerReference w:type="first" r:id="rId19"/>
          <w:pgSz w:w="15840" w:h="12240" w:orient="landscape"/>
          <w:pgMar w:top="1440" w:right="1440" w:bottom="1440" w:left="1440" w:header="720" w:footer="720" w:gutter="0"/>
          <w:cols w:space="720"/>
          <w:docGrid w:linePitch="360"/>
        </w:sectPr>
      </w:pPr>
    </w:p>
    <w:tbl>
      <w:tblPr>
        <w:tblStyle w:val="TableGrid"/>
        <w:tblW w:w="13860" w:type="dxa"/>
        <w:jc w:val="center"/>
        <w:tblLook w:val="04A0" w:firstRow="1" w:lastRow="0" w:firstColumn="1" w:lastColumn="0" w:noHBand="0" w:noVBand="1"/>
      </w:tblPr>
      <w:tblGrid>
        <w:gridCol w:w="535"/>
        <w:gridCol w:w="13325"/>
      </w:tblGrid>
      <w:tr w:rsidR="00CF0492" w14:paraId="4D28854D" w14:textId="77777777" w:rsidTr="00197554">
        <w:trPr>
          <w:jc w:val="center"/>
        </w:trPr>
        <w:tc>
          <w:tcPr>
            <w:tcW w:w="13860" w:type="dxa"/>
            <w:gridSpan w:val="2"/>
            <w:shd w:val="clear" w:color="auto" w:fill="F6C5AC" w:themeFill="accent2" w:themeFillTint="66"/>
          </w:tcPr>
          <w:p w14:paraId="1ADA8B8E" w14:textId="0F91479D" w:rsidR="00CF0492" w:rsidRDefault="00CF0492" w:rsidP="00B97628">
            <w:pPr>
              <w:jc w:val="center"/>
            </w:pPr>
            <w:r w:rsidRPr="00DD609C">
              <w:rPr>
                <w:b/>
                <w:bCs/>
                <w:sz w:val="36"/>
                <w:szCs w:val="36"/>
              </w:rPr>
              <w:lastRenderedPageBreak/>
              <w:t>ACTION ITEM #</w:t>
            </w:r>
            <w:r>
              <w:rPr>
                <w:b/>
                <w:bCs/>
                <w:sz w:val="36"/>
                <w:szCs w:val="36"/>
              </w:rPr>
              <w:t>2</w:t>
            </w:r>
          </w:p>
        </w:tc>
      </w:tr>
      <w:tr w:rsidR="00CF0492" w14:paraId="4BEC3F09" w14:textId="77777777" w:rsidTr="00B97628">
        <w:trPr>
          <w:jc w:val="center"/>
        </w:trPr>
        <w:tc>
          <w:tcPr>
            <w:tcW w:w="13860" w:type="dxa"/>
            <w:gridSpan w:val="2"/>
          </w:tcPr>
          <w:p w14:paraId="268EB616" w14:textId="626A93A1" w:rsidR="00CF0492" w:rsidRPr="003B3727" w:rsidRDefault="003B3727" w:rsidP="003B3727">
            <w:pPr>
              <w:ind w:left="71" w:right="165"/>
              <w:rPr>
                <w:b/>
                <w:bCs/>
              </w:rPr>
            </w:pPr>
            <w:r w:rsidRPr="00EB0A23">
              <w:rPr>
                <w:b/>
                <w:bCs/>
              </w:rPr>
              <w:t>Professionalizing and strengthening the paraprofessional Peer Support Specialists, Certified Recovery Coaches, Certified Peer Recovery Coaches, and Peer and Family Support Specialists Workforce</w:t>
            </w:r>
          </w:p>
        </w:tc>
      </w:tr>
      <w:tr w:rsidR="00CF0492" w14:paraId="13BA971D" w14:textId="77777777" w:rsidTr="00197554">
        <w:trPr>
          <w:jc w:val="center"/>
        </w:trPr>
        <w:tc>
          <w:tcPr>
            <w:tcW w:w="13860" w:type="dxa"/>
            <w:gridSpan w:val="2"/>
            <w:shd w:val="clear" w:color="auto" w:fill="F6C5AC" w:themeFill="accent2" w:themeFillTint="66"/>
          </w:tcPr>
          <w:p w14:paraId="413B1C54" w14:textId="77777777" w:rsidR="00CF0492" w:rsidRDefault="00CF0492" w:rsidP="00B97628">
            <w:pPr>
              <w:jc w:val="center"/>
              <w:rPr>
                <w:b/>
                <w:bCs/>
                <w:sz w:val="28"/>
                <w:szCs w:val="28"/>
              </w:rPr>
            </w:pPr>
            <w:r>
              <w:rPr>
                <w:b/>
                <w:bCs/>
                <w:sz w:val="28"/>
                <w:szCs w:val="28"/>
              </w:rPr>
              <w:t>FULL DESCRIPTION</w:t>
            </w:r>
          </w:p>
        </w:tc>
      </w:tr>
      <w:tr w:rsidR="00CF0492" w14:paraId="417E8E08" w14:textId="77777777" w:rsidTr="00B97628">
        <w:trPr>
          <w:jc w:val="center"/>
        </w:trPr>
        <w:tc>
          <w:tcPr>
            <w:tcW w:w="13860" w:type="dxa"/>
            <w:gridSpan w:val="2"/>
          </w:tcPr>
          <w:p w14:paraId="3F1C7342" w14:textId="7B25CC33" w:rsidR="00CF0492" w:rsidRDefault="00992FE6" w:rsidP="003D08EC">
            <w:pPr>
              <w:ind w:left="71" w:right="165"/>
              <w:rPr>
                <w:b/>
                <w:bCs/>
                <w:sz w:val="28"/>
                <w:szCs w:val="28"/>
              </w:rPr>
            </w:pPr>
            <w:r w:rsidRPr="00992FE6">
              <w:t>Peer Support Specialists, Certified Recovery Coaches, Certified Peer Recovery Coaches, and Peer and Family Support Specialists Workforce</w:t>
            </w:r>
            <w:r w:rsidR="00B9408D" w:rsidRPr="00CE68EC">
              <w:t xml:space="preserve"> play a vital role in Idaho’s behavioral health system.</w:t>
            </w:r>
            <w:r w:rsidR="00B9408D" w:rsidRPr="00992FE6">
              <w:t xml:space="preserve"> </w:t>
            </w:r>
            <w:r w:rsidR="00B9408D">
              <w:t xml:space="preserve">The team will </w:t>
            </w:r>
            <w:r w:rsidR="003D08EC">
              <w:t>support p</w:t>
            </w:r>
            <w:r w:rsidR="00B9408D" w:rsidRPr="00992FE6">
              <w:t>rofessionalizing and strengthening th</w:t>
            </w:r>
            <w:r w:rsidR="003D08EC">
              <w:t>is</w:t>
            </w:r>
            <w:r w:rsidR="00B9408D" w:rsidRPr="00992FE6">
              <w:t xml:space="preserve"> paraprofessional</w:t>
            </w:r>
            <w:r w:rsidR="003D08EC">
              <w:t xml:space="preserve"> workforce.</w:t>
            </w:r>
          </w:p>
        </w:tc>
      </w:tr>
      <w:tr w:rsidR="00CF0492" w14:paraId="49F64EB7" w14:textId="77777777" w:rsidTr="00197554">
        <w:trPr>
          <w:jc w:val="center"/>
        </w:trPr>
        <w:tc>
          <w:tcPr>
            <w:tcW w:w="13860" w:type="dxa"/>
            <w:gridSpan w:val="2"/>
            <w:shd w:val="clear" w:color="auto" w:fill="F6C5AC" w:themeFill="accent2" w:themeFillTint="66"/>
          </w:tcPr>
          <w:p w14:paraId="4F56A49F" w14:textId="77777777" w:rsidR="00CF0492" w:rsidRDefault="00CF0492" w:rsidP="00B97628">
            <w:pPr>
              <w:jc w:val="center"/>
              <w:rPr>
                <w:b/>
                <w:bCs/>
                <w:sz w:val="28"/>
                <w:szCs w:val="28"/>
              </w:rPr>
            </w:pPr>
            <w:r>
              <w:rPr>
                <w:b/>
                <w:bCs/>
                <w:sz w:val="28"/>
                <w:szCs w:val="28"/>
              </w:rPr>
              <w:t>TARGET OBJECTIVES</w:t>
            </w:r>
          </w:p>
        </w:tc>
      </w:tr>
      <w:tr w:rsidR="00CF0492" w14:paraId="3655A718" w14:textId="77777777" w:rsidTr="00197554">
        <w:trPr>
          <w:jc w:val="center"/>
        </w:trPr>
        <w:tc>
          <w:tcPr>
            <w:tcW w:w="535" w:type="dxa"/>
            <w:shd w:val="clear" w:color="auto" w:fill="F6C5AC" w:themeFill="accent2" w:themeFillTint="66"/>
          </w:tcPr>
          <w:p w14:paraId="09368BFD" w14:textId="77777777" w:rsidR="00CF0492" w:rsidRPr="00A92C59" w:rsidRDefault="00CF0492" w:rsidP="00B97628">
            <w:pPr>
              <w:jc w:val="center"/>
              <w:rPr>
                <w:b/>
                <w:bCs/>
              </w:rPr>
            </w:pPr>
            <w:r w:rsidRPr="00A92C59">
              <w:rPr>
                <w:b/>
                <w:bCs/>
              </w:rPr>
              <w:t>1.</w:t>
            </w:r>
          </w:p>
        </w:tc>
        <w:tc>
          <w:tcPr>
            <w:tcW w:w="13325" w:type="dxa"/>
          </w:tcPr>
          <w:p w14:paraId="0CA523A8" w14:textId="554AAFA3" w:rsidR="00CF0492" w:rsidRPr="008B40F9" w:rsidRDefault="00B74F82" w:rsidP="00B74F82">
            <w:pPr>
              <w:contextualSpacing/>
            </w:pPr>
            <w:r w:rsidRPr="00DF07B5">
              <w:t xml:space="preserve">Conduct a comprehensive workforce analysis to assess the current state of </w:t>
            </w:r>
            <w:r>
              <w:t>paraprofessionals P</w:t>
            </w:r>
            <w:r w:rsidRPr="005D2EA0">
              <w:t xml:space="preserve">eer </w:t>
            </w:r>
            <w:r>
              <w:t>Su</w:t>
            </w:r>
            <w:r w:rsidRPr="005D2EA0">
              <w:t xml:space="preserve">pport </w:t>
            </w:r>
            <w:r>
              <w:t>S</w:t>
            </w:r>
            <w:r w:rsidRPr="005D2EA0">
              <w:t xml:space="preserve">pecialists, </w:t>
            </w:r>
            <w:r>
              <w:t>C</w:t>
            </w:r>
            <w:r w:rsidRPr="005D2EA0">
              <w:t xml:space="preserve">ertified </w:t>
            </w:r>
            <w:r>
              <w:t>R</w:t>
            </w:r>
            <w:r w:rsidRPr="005D2EA0">
              <w:t xml:space="preserve">ecovery </w:t>
            </w:r>
            <w:r>
              <w:t>C</w:t>
            </w:r>
            <w:r w:rsidRPr="005D2EA0">
              <w:t xml:space="preserve">oaches, </w:t>
            </w:r>
            <w:r>
              <w:t>C</w:t>
            </w:r>
            <w:r w:rsidRPr="005D2EA0">
              <w:t xml:space="preserve">ertified </w:t>
            </w:r>
            <w:r>
              <w:t>P</w:t>
            </w:r>
            <w:r w:rsidRPr="005D2EA0">
              <w:t xml:space="preserve">eer </w:t>
            </w:r>
            <w:r>
              <w:t>R</w:t>
            </w:r>
            <w:r w:rsidRPr="005D2EA0">
              <w:t xml:space="preserve">ecovery </w:t>
            </w:r>
            <w:r>
              <w:t>C</w:t>
            </w:r>
            <w:r w:rsidRPr="005D2EA0">
              <w:t xml:space="preserve">oaches, and </w:t>
            </w:r>
            <w:r>
              <w:t>P</w:t>
            </w:r>
            <w:r w:rsidRPr="005D2EA0">
              <w:t xml:space="preserve">eer and </w:t>
            </w:r>
            <w:r>
              <w:t>F</w:t>
            </w:r>
            <w:r w:rsidRPr="005D2EA0">
              <w:t xml:space="preserve">amily </w:t>
            </w:r>
            <w:r>
              <w:t>S</w:t>
            </w:r>
            <w:r w:rsidRPr="005D2EA0">
              <w:t xml:space="preserve">upport </w:t>
            </w:r>
            <w:r>
              <w:t>S</w:t>
            </w:r>
            <w:r w:rsidRPr="005D2EA0">
              <w:t xml:space="preserve">pecialists </w:t>
            </w:r>
            <w:r w:rsidRPr="00DF07B5">
              <w:t>in Idaho.</w:t>
            </w:r>
          </w:p>
        </w:tc>
      </w:tr>
      <w:tr w:rsidR="00CF0492" w14:paraId="6A5DEB50" w14:textId="77777777" w:rsidTr="00197554">
        <w:trPr>
          <w:jc w:val="center"/>
        </w:trPr>
        <w:tc>
          <w:tcPr>
            <w:tcW w:w="535" w:type="dxa"/>
            <w:shd w:val="clear" w:color="auto" w:fill="F6C5AC" w:themeFill="accent2" w:themeFillTint="66"/>
          </w:tcPr>
          <w:p w14:paraId="0EF80D00" w14:textId="57FA4293" w:rsidR="00CF0492" w:rsidRPr="00A92C59" w:rsidRDefault="00CF0492" w:rsidP="00B97628">
            <w:pPr>
              <w:jc w:val="center"/>
              <w:rPr>
                <w:b/>
                <w:bCs/>
              </w:rPr>
            </w:pPr>
            <w:r w:rsidRPr="00A92C59">
              <w:rPr>
                <w:b/>
                <w:bCs/>
              </w:rPr>
              <w:t>2.</w:t>
            </w:r>
            <w:r w:rsidR="003B71E2">
              <w:rPr>
                <w:b/>
                <w:bCs/>
              </w:rPr>
              <w:t>*</w:t>
            </w:r>
          </w:p>
        </w:tc>
        <w:tc>
          <w:tcPr>
            <w:tcW w:w="13325" w:type="dxa"/>
          </w:tcPr>
          <w:p w14:paraId="5D178533" w14:textId="745E4D3B" w:rsidR="00CF0492" w:rsidRPr="008B40F9" w:rsidRDefault="008D53D3" w:rsidP="008D53D3">
            <w:pPr>
              <w:contextualSpacing/>
            </w:pPr>
            <w:r w:rsidRPr="00DF07B5">
              <w:t xml:space="preserve">Collaborate with the Division of Occupational and Professional Licenses (DOPL) to update Idaho </w:t>
            </w:r>
            <w:r>
              <w:t xml:space="preserve">statute and rule, </w:t>
            </w:r>
            <w:r w:rsidRPr="00DF07B5">
              <w:t>ensuring standardized certification and training for paraprofessional</w:t>
            </w:r>
            <w:r>
              <w:t>s.</w:t>
            </w:r>
          </w:p>
        </w:tc>
      </w:tr>
      <w:tr w:rsidR="00CF0492" w14:paraId="54AE9411" w14:textId="77777777" w:rsidTr="00197554">
        <w:trPr>
          <w:jc w:val="center"/>
        </w:trPr>
        <w:tc>
          <w:tcPr>
            <w:tcW w:w="535" w:type="dxa"/>
            <w:shd w:val="clear" w:color="auto" w:fill="F6C5AC" w:themeFill="accent2" w:themeFillTint="66"/>
          </w:tcPr>
          <w:p w14:paraId="30194A95" w14:textId="77777777" w:rsidR="00CF0492" w:rsidRPr="00A92C59" w:rsidRDefault="00CF0492" w:rsidP="00B97628">
            <w:pPr>
              <w:jc w:val="center"/>
              <w:rPr>
                <w:b/>
                <w:bCs/>
              </w:rPr>
            </w:pPr>
            <w:r w:rsidRPr="00A92C59">
              <w:rPr>
                <w:b/>
                <w:bCs/>
              </w:rPr>
              <w:t>3.</w:t>
            </w:r>
          </w:p>
        </w:tc>
        <w:tc>
          <w:tcPr>
            <w:tcW w:w="13325" w:type="dxa"/>
          </w:tcPr>
          <w:p w14:paraId="554F0CE5" w14:textId="13A3550A" w:rsidR="00CF0492" w:rsidRPr="008B40F9" w:rsidRDefault="00A34007" w:rsidP="0039324A">
            <w:pPr>
              <w:tabs>
                <w:tab w:val="left" w:pos="660"/>
              </w:tabs>
            </w:pPr>
            <w:r>
              <w:t>E</w:t>
            </w:r>
            <w:r w:rsidRPr="00A34007">
              <w:t>ngage paraprofessionals Peer Support Specialists, Certified Recovery Coaches, Certified Peer Recovery Coaches, and Peer and Family Support Specialists in focus groups to understand workforce challenges, wage compensation, needs, and opportunities for growth.</w:t>
            </w:r>
          </w:p>
        </w:tc>
      </w:tr>
    </w:tbl>
    <w:p w14:paraId="1D6CAC16" w14:textId="7FDB094F" w:rsidR="00B40224" w:rsidRPr="003B71E2" w:rsidRDefault="003B71E2" w:rsidP="00EA323E">
      <w:pPr>
        <w:rPr>
          <w:i/>
          <w:iCs/>
        </w:rPr>
      </w:pPr>
      <w:r w:rsidRPr="003B71E2">
        <w:rPr>
          <w:i/>
          <w:iCs/>
        </w:rPr>
        <w:t>*Will work collaboratively with the Criminal Justice – Continuum of Care implementation team</w:t>
      </w:r>
    </w:p>
    <w:tbl>
      <w:tblPr>
        <w:tblStyle w:val="TableGrid"/>
        <w:tblW w:w="13860" w:type="dxa"/>
        <w:tblInd w:w="-455" w:type="dxa"/>
        <w:tblLook w:val="04A0" w:firstRow="1" w:lastRow="0" w:firstColumn="1" w:lastColumn="0" w:noHBand="0" w:noVBand="1"/>
      </w:tblPr>
      <w:tblGrid>
        <w:gridCol w:w="1308"/>
        <w:gridCol w:w="3912"/>
        <w:gridCol w:w="4051"/>
        <w:gridCol w:w="1809"/>
        <w:gridCol w:w="2780"/>
      </w:tblGrid>
      <w:tr w:rsidR="008C5F4E" w14:paraId="342B07FC" w14:textId="77777777" w:rsidTr="00A34007">
        <w:trPr>
          <w:trHeight w:val="431"/>
        </w:trPr>
        <w:tc>
          <w:tcPr>
            <w:tcW w:w="13860" w:type="dxa"/>
            <w:gridSpan w:val="5"/>
            <w:tcBorders>
              <w:bottom w:val="double" w:sz="4" w:space="0" w:color="auto"/>
            </w:tcBorders>
            <w:shd w:val="clear" w:color="auto" w:fill="F6C5AC" w:themeFill="accent2" w:themeFillTint="66"/>
          </w:tcPr>
          <w:p w14:paraId="149BB2E7" w14:textId="7B13DA5A" w:rsidR="008C5F4E" w:rsidRDefault="008C5F4E" w:rsidP="008C5F4E">
            <w:pPr>
              <w:jc w:val="center"/>
            </w:pPr>
            <w:r w:rsidRPr="002C1A1A">
              <w:rPr>
                <w:b/>
                <w:bCs/>
                <w:sz w:val="28"/>
                <w:szCs w:val="28"/>
              </w:rPr>
              <w:t xml:space="preserve">SMART GOALS TO ACCOMPLISH ACTION ITEM </w:t>
            </w:r>
            <w:r>
              <w:rPr>
                <w:b/>
                <w:bCs/>
                <w:sz w:val="28"/>
                <w:szCs w:val="28"/>
              </w:rPr>
              <w:t xml:space="preserve">#2 </w:t>
            </w:r>
            <w:r w:rsidRPr="002C1A1A">
              <w:rPr>
                <w:b/>
                <w:bCs/>
                <w:sz w:val="28"/>
                <w:szCs w:val="28"/>
              </w:rPr>
              <w:t>OBJECTIVES</w:t>
            </w:r>
          </w:p>
        </w:tc>
      </w:tr>
      <w:tr w:rsidR="008C5F4E" w14:paraId="6F531A5D" w14:textId="77777777" w:rsidTr="00592FB3">
        <w:tc>
          <w:tcPr>
            <w:tcW w:w="1308" w:type="dxa"/>
            <w:tcBorders>
              <w:top w:val="double" w:sz="4" w:space="0" w:color="auto"/>
              <w:left w:val="double" w:sz="4" w:space="0" w:color="auto"/>
              <w:bottom w:val="double" w:sz="4" w:space="0" w:color="auto"/>
              <w:right w:val="double" w:sz="4" w:space="0" w:color="auto"/>
            </w:tcBorders>
            <w:vAlign w:val="center"/>
          </w:tcPr>
          <w:p w14:paraId="2A1B1E03" w14:textId="2A18A633" w:rsidR="008C5F4E" w:rsidRPr="00865C45" w:rsidRDefault="008C5F4E" w:rsidP="00E73F22">
            <w:pPr>
              <w:jc w:val="center"/>
              <w:rPr>
                <w:b/>
                <w:bCs/>
              </w:rPr>
            </w:pPr>
            <w:r w:rsidRPr="00865C45">
              <w:rPr>
                <w:b/>
                <w:bCs/>
              </w:rPr>
              <w:t>OBJECTIVE</w:t>
            </w:r>
          </w:p>
        </w:tc>
        <w:tc>
          <w:tcPr>
            <w:tcW w:w="3912" w:type="dxa"/>
            <w:tcBorders>
              <w:top w:val="double" w:sz="4" w:space="0" w:color="auto"/>
              <w:left w:val="double" w:sz="4" w:space="0" w:color="auto"/>
              <w:bottom w:val="double" w:sz="4" w:space="0" w:color="auto"/>
              <w:right w:val="double" w:sz="4" w:space="0" w:color="auto"/>
            </w:tcBorders>
            <w:vAlign w:val="center"/>
          </w:tcPr>
          <w:p w14:paraId="6D5B2537" w14:textId="0B235876" w:rsidR="008C5F4E" w:rsidRPr="00865C45" w:rsidRDefault="008C5F4E" w:rsidP="00E73F22">
            <w:pPr>
              <w:jc w:val="center"/>
              <w:rPr>
                <w:b/>
                <w:bCs/>
              </w:rPr>
            </w:pPr>
            <w:r w:rsidRPr="00865C45">
              <w:rPr>
                <w:b/>
                <w:bCs/>
              </w:rPr>
              <w:t>SPECIFIC OUTCOME</w:t>
            </w:r>
          </w:p>
        </w:tc>
        <w:tc>
          <w:tcPr>
            <w:tcW w:w="4051" w:type="dxa"/>
            <w:tcBorders>
              <w:top w:val="double" w:sz="4" w:space="0" w:color="auto"/>
              <w:left w:val="double" w:sz="4" w:space="0" w:color="auto"/>
              <w:bottom w:val="double" w:sz="4" w:space="0" w:color="auto"/>
              <w:right w:val="double" w:sz="4" w:space="0" w:color="auto"/>
            </w:tcBorders>
            <w:vAlign w:val="center"/>
          </w:tcPr>
          <w:p w14:paraId="5CAF9DCC" w14:textId="1F454FCA" w:rsidR="008C5F4E" w:rsidRPr="00865C45" w:rsidRDefault="008C5F4E" w:rsidP="00E73F22">
            <w:pPr>
              <w:jc w:val="center"/>
              <w:rPr>
                <w:b/>
                <w:bCs/>
              </w:rPr>
            </w:pPr>
            <w:r w:rsidRPr="00865C45">
              <w:rPr>
                <w:b/>
                <w:bCs/>
              </w:rPr>
              <w:t>METRIC FOR ACCOMPLISHMENT</w:t>
            </w:r>
          </w:p>
        </w:tc>
        <w:tc>
          <w:tcPr>
            <w:tcW w:w="1809" w:type="dxa"/>
            <w:tcBorders>
              <w:top w:val="double" w:sz="4" w:space="0" w:color="auto"/>
              <w:left w:val="double" w:sz="4" w:space="0" w:color="auto"/>
              <w:bottom w:val="double" w:sz="4" w:space="0" w:color="auto"/>
              <w:right w:val="double" w:sz="4" w:space="0" w:color="auto"/>
            </w:tcBorders>
            <w:vAlign w:val="center"/>
          </w:tcPr>
          <w:p w14:paraId="58458DD3" w14:textId="586A8200" w:rsidR="008C5F4E" w:rsidRPr="00865C45" w:rsidRDefault="008C5F4E" w:rsidP="00E73F22">
            <w:pPr>
              <w:jc w:val="center"/>
              <w:rPr>
                <w:b/>
                <w:bCs/>
              </w:rPr>
            </w:pPr>
            <w:r w:rsidRPr="00865C45">
              <w:rPr>
                <w:b/>
                <w:bCs/>
              </w:rPr>
              <w:t>TARGET DATE FOR COMPLETION</w:t>
            </w:r>
          </w:p>
        </w:tc>
        <w:tc>
          <w:tcPr>
            <w:tcW w:w="2780" w:type="dxa"/>
            <w:tcBorders>
              <w:top w:val="double" w:sz="4" w:space="0" w:color="auto"/>
              <w:left w:val="double" w:sz="4" w:space="0" w:color="auto"/>
              <w:bottom w:val="double" w:sz="4" w:space="0" w:color="auto"/>
              <w:right w:val="double" w:sz="4" w:space="0" w:color="auto"/>
            </w:tcBorders>
            <w:vAlign w:val="center"/>
          </w:tcPr>
          <w:p w14:paraId="7F5EB502" w14:textId="38C6A390" w:rsidR="008C5F4E" w:rsidRPr="00865C45" w:rsidRDefault="008C5F4E" w:rsidP="00E73F22">
            <w:pPr>
              <w:jc w:val="center"/>
              <w:rPr>
                <w:b/>
                <w:bCs/>
              </w:rPr>
            </w:pPr>
            <w:r w:rsidRPr="00865C45">
              <w:rPr>
                <w:b/>
                <w:bCs/>
              </w:rPr>
              <w:t>RESPONSIBLE PARTY</w:t>
            </w:r>
          </w:p>
        </w:tc>
      </w:tr>
      <w:tr w:rsidR="00E73F22" w14:paraId="09627868" w14:textId="77777777" w:rsidTr="00592FB3">
        <w:tc>
          <w:tcPr>
            <w:tcW w:w="1308" w:type="dxa"/>
            <w:tcBorders>
              <w:top w:val="double" w:sz="4" w:space="0" w:color="auto"/>
            </w:tcBorders>
          </w:tcPr>
          <w:p w14:paraId="62275FBD" w14:textId="4E61AF40" w:rsidR="00E73F22" w:rsidRDefault="00592FB3" w:rsidP="001C29C1">
            <w:pPr>
              <w:jc w:val="center"/>
            </w:pPr>
            <w:r>
              <w:t>1.</w:t>
            </w:r>
          </w:p>
        </w:tc>
        <w:tc>
          <w:tcPr>
            <w:tcW w:w="3912" w:type="dxa"/>
            <w:tcBorders>
              <w:top w:val="double" w:sz="4" w:space="0" w:color="auto"/>
            </w:tcBorders>
          </w:tcPr>
          <w:p w14:paraId="1B90BC8A" w14:textId="647B2CB6" w:rsidR="00E73F22" w:rsidRDefault="00C83B7A" w:rsidP="00E73F22">
            <w:r w:rsidRPr="00EB0A23">
              <w:t xml:space="preserve">Create a Sub-team to assess workforce distribution, demand, and training requirements.  </w:t>
            </w:r>
          </w:p>
        </w:tc>
        <w:tc>
          <w:tcPr>
            <w:tcW w:w="4051" w:type="dxa"/>
            <w:tcBorders>
              <w:top w:val="double" w:sz="4" w:space="0" w:color="auto"/>
            </w:tcBorders>
          </w:tcPr>
          <w:p w14:paraId="47B40071" w14:textId="77777777" w:rsidR="0054328B" w:rsidRDefault="0054328B" w:rsidP="0054328B">
            <w:r w:rsidRPr="00EB0A23">
              <w:t>Sub-team developed by Ju</w:t>
            </w:r>
            <w:r>
              <w:t xml:space="preserve">ly </w:t>
            </w:r>
            <w:r w:rsidRPr="00EB0A23">
              <w:t>2025</w:t>
            </w:r>
            <w:r>
              <w:t>.</w:t>
            </w:r>
          </w:p>
          <w:p w14:paraId="1A9DBCAC" w14:textId="3F1FF2D7" w:rsidR="00E73F22" w:rsidRDefault="00E73F22" w:rsidP="00E73F22"/>
        </w:tc>
        <w:tc>
          <w:tcPr>
            <w:tcW w:w="1809" w:type="dxa"/>
            <w:tcBorders>
              <w:top w:val="double" w:sz="4" w:space="0" w:color="auto"/>
            </w:tcBorders>
          </w:tcPr>
          <w:p w14:paraId="305BD15A" w14:textId="01F6F839" w:rsidR="00E73F22" w:rsidRDefault="0054328B" w:rsidP="00E73F22">
            <w:pPr>
              <w:jc w:val="center"/>
            </w:pPr>
            <w:r>
              <w:t>7/31/2025</w:t>
            </w:r>
          </w:p>
        </w:tc>
        <w:tc>
          <w:tcPr>
            <w:tcW w:w="2780" w:type="dxa"/>
            <w:tcBorders>
              <w:top w:val="double" w:sz="4" w:space="0" w:color="auto"/>
            </w:tcBorders>
          </w:tcPr>
          <w:p w14:paraId="4D7B2C62" w14:textId="77777777" w:rsidR="00E73F22" w:rsidRDefault="00E73F22" w:rsidP="00E73F22"/>
        </w:tc>
      </w:tr>
      <w:tr w:rsidR="00E73F22" w14:paraId="5A784567" w14:textId="77777777" w:rsidTr="00592FB3">
        <w:tc>
          <w:tcPr>
            <w:tcW w:w="1308" w:type="dxa"/>
          </w:tcPr>
          <w:p w14:paraId="21B1E83A" w14:textId="579CAB33" w:rsidR="00E73F22" w:rsidRDefault="00A76962" w:rsidP="001C29C1">
            <w:pPr>
              <w:jc w:val="center"/>
            </w:pPr>
            <w:r>
              <w:t>1.</w:t>
            </w:r>
          </w:p>
        </w:tc>
        <w:tc>
          <w:tcPr>
            <w:tcW w:w="3912" w:type="dxa"/>
          </w:tcPr>
          <w:p w14:paraId="4126C69F" w14:textId="2791DB76" w:rsidR="00E73F22" w:rsidRDefault="00A13019" w:rsidP="00E73F22">
            <w:r w:rsidRPr="00EB0A23">
              <w:t>Identify areas for workforce expansion and professional development.</w:t>
            </w:r>
          </w:p>
        </w:tc>
        <w:tc>
          <w:tcPr>
            <w:tcW w:w="4051" w:type="dxa"/>
          </w:tcPr>
          <w:p w14:paraId="061781E1" w14:textId="77777777" w:rsidR="00A76962" w:rsidRDefault="00A76962" w:rsidP="00A76962">
            <w:r w:rsidRPr="00EB0A23">
              <w:t xml:space="preserve">Data collection completed by </w:t>
            </w:r>
            <w:r>
              <w:t>December 2</w:t>
            </w:r>
            <w:r w:rsidRPr="00EB0A23">
              <w:t>025</w:t>
            </w:r>
            <w:r>
              <w:t>.</w:t>
            </w:r>
          </w:p>
          <w:p w14:paraId="079E9B88" w14:textId="63C7E134" w:rsidR="00E73F22" w:rsidRDefault="00E73F22" w:rsidP="00E73F22"/>
        </w:tc>
        <w:tc>
          <w:tcPr>
            <w:tcW w:w="1809" w:type="dxa"/>
          </w:tcPr>
          <w:p w14:paraId="6AC154BF" w14:textId="365F4213" w:rsidR="00E73F22" w:rsidRDefault="00A76962" w:rsidP="00E73F22">
            <w:pPr>
              <w:jc w:val="center"/>
            </w:pPr>
            <w:r>
              <w:t>12/31/2025</w:t>
            </w:r>
          </w:p>
        </w:tc>
        <w:tc>
          <w:tcPr>
            <w:tcW w:w="2780" w:type="dxa"/>
          </w:tcPr>
          <w:p w14:paraId="15DD00E6" w14:textId="77777777" w:rsidR="00E73F22" w:rsidRDefault="00E73F22" w:rsidP="00E73F22"/>
        </w:tc>
      </w:tr>
      <w:tr w:rsidR="00E73F22" w14:paraId="1C35F266" w14:textId="77777777" w:rsidTr="00592FB3">
        <w:tc>
          <w:tcPr>
            <w:tcW w:w="1308" w:type="dxa"/>
          </w:tcPr>
          <w:p w14:paraId="530B760E" w14:textId="07145EB8" w:rsidR="00E73F22" w:rsidRDefault="00A76962" w:rsidP="001C29C1">
            <w:pPr>
              <w:jc w:val="center"/>
            </w:pPr>
            <w:r>
              <w:t>1.</w:t>
            </w:r>
          </w:p>
        </w:tc>
        <w:tc>
          <w:tcPr>
            <w:tcW w:w="3912" w:type="dxa"/>
          </w:tcPr>
          <w:p w14:paraId="79BCD7AA" w14:textId="22CE0F5A" w:rsidR="00E73F22" w:rsidRDefault="00592FB3" w:rsidP="00E73F22">
            <w:r w:rsidRPr="00EB0A23">
              <w:t>A report outlining current workforce statistics, gaps, and needs.</w:t>
            </w:r>
          </w:p>
        </w:tc>
        <w:tc>
          <w:tcPr>
            <w:tcW w:w="4051" w:type="dxa"/>
          </w:tcPr>
          <w:p w14:paraId="5CAA9A21" w14:textId="1BDD1473" w:rsidR="00E73F22" w:rsidRDefault="001C29C1" w:rsidP="00E73F22">
            <w:r w:rsidRPr="00EB0A23">
              <w:t xml:space="preserve">Final workforce analysis report published by </w:t>
            </w:r>
            <w:r>
              <w:t xml:space="preserve">February </w:t>
            </w:r>
            <w:r w:rsidRPr="00EB0A23">
              <w:t>202</w:t>
            </w:r>
            <w:r>
              <w:t>5.</w:t>
            </w:r>
          </w:p>
        </w:tc>
        <w:tc>
          <w:tcPr>
            <w:tcW w:w="1809" w:type="dxa"/>
          </w:tcPr>
          <w:p w14:paraId="17E7CA1E" w14:textId="15100C72" w:rsidR="00E73F22" w:rsidRDefault="001C29C1" w:rsidP="00E73F22">
            <w:pPr>
              <w:jc w:val="center"/>
            </w:pPr>
            <w:r>
              <w:t>2/28/2025</w:t>
            </w:r>
          </w:p>
        </w:tc>
        <w:tc>
          <w:tcPr>
            <w:tcW w:w="2780" w:type="dxa"/>
          </w:tcPr>
          <w:p w14:paraId="3241AA7B" w14:textId="77777777" w:rsidR="00E73F22" w:rsidRDefault="00E73F22" w:rsidP="00E73F22"/>
        </w:tc>
      </w:tr>
      <w:tr w:rsidR="00E73F22" w14:paraId="452B3D99" w14:textId="77777777" w:rsidTr="00592FB3">
        <w:tc>
          <w:tcPr>
            <w:tcW w:w="1308" w:type="dxa"/>
          </w:tcPr>
          <w:p w14:paraId="5CA0F1FE" w14:textId="7923FAED" w:rsidR="00E73F22" w:rsidRDefault="001C29C1" w:rsidP="001C29C1">
            <w:pPr>
              <w:jc w:val="center"/>
            </w:pPr>
            <w:r>
              <w:t>2.</w:t>
            </w:r>
          </w:p>
        </w:tc>
        <w:tc>
          <w:tcPr>
            <w:tcW w:w="3912" w:type="dxa"/>
          </w:tcPr>
          <w:p w14:paraId="25708D4B" w14:textId="33B2145B" w:rsidR="00311EE8" w:rsidRDefault="00135409" w:rsidP="00311EE8">
            <w:r w:rsidRPr="000E0A6E">
              <w:t xml:space="preserve">Ensure that </w:t>
            </w:r>
            <w:r w:rsidRPr="00135409">
              <w:t>the Peer Support Specialists, Certified Recovery Coaches, Certified Peer Recovery Coaches, and Peer and Family Support Specialists</w:t>
            </w:r>
            <w:r w:rsidRPr="000E0A6E">
              <w:rPr>
                <w:i/>
                <w:iCs/>
              </w:rPr>
              <w:t xml:space="preserve"> </w:t>
            </w:r>
            <w:r w:rsidRPr="000E0A6E">
              <w:t xml:space="preserve">meet consistent, </w:t>
            </w:r>
            <w:r w:rsidRPr="000E0A6E">
              <w:lastRenderedPageBreak/>
              <w:t>professionalized standards</w:t>
            </w:r>
            <w:r w:rsidR="00311EE8">
              <w:t xml:space="preserve"> via a statute </w:t>
            </w:r>
            <w:proofErr w:type="gramStart"/>
            <w:r w:rsidR="00311EE8">
              <w:t>rule</w:t>
            </w:r>
            <w:proofErr w:type="gramEnd"/>
            <w:r w:rsidR="00311EE8">
              <w:t xml:space="preserve"> or </w:t>
            </w:r>
            <w:r w:rsidR="00311EE8" w:rsidRPr="000E0A6E">
              <w:t>regulatory changes implemented to standardize training and certification</w:t>
            </w:r>
            <w:r w:rsidR="00311EE8">
              <w:t>.</w:t>
            </w:r>
          </w:p>
        </w:tc>
        <w:tc>
          <w:tcPr>
            <w:tcW w:w="4051" w:type="dxa"/>
          </w:tcPr>
          <w:p w14:paraId="38E5B907" w14:textId="50171CDF" w:rsidR="0063320C" w:rsidRDefault="0063320C" w:rsidP="0063320C">
            <w:r>
              <w:lastRenderedPageBreak/>
              <w:t xml:space="preserve">Statute and rule </w:t>
            </w:r>
            <w:r w:rsidRPr="000E0A6E">
              <w:t xml:space="preserve">review completed by </w:t>
            </w:r>
            <w:r>
              <w:t xml:space="preserve">November </w:t>
            </w:r>
            <w:r w:rsidRPr="000E0A6E">
              <w:t>202</w:t>
            </w:r>
            <w:r w:rsidR="005175D3">
              <w:t>6</w:t>
            </w:r>
            <w:r>
              <w:t>.</w:t>
            </w:r>
          </w:p>
          <w:p w14:paraId="5FF8213A" w14:textId="77777777" w:rsidR="0063320C" w:rsidRPr="000E0A6E" w:rsidRDefault="0063320C" w:rsidP="0063320C"/>
          <w:p w14:paraId="69E93EED" w14:textId="2F49C858" w:rsidR="00E73F22" w:rsidRDefault="0063320C" w:rsidP="0063320C">
            <w:r w:rsidRPr="000E0A6E">
              <w:t>Proposed change</w:t>
            </w:r>
            <w:r>
              <w:t xml:space="preserve"> recommendations submitted </w:t>
            </w:r>
            <w:r w:rsidRPr="000E0A6E">
              <w:t xml:space="preserve">by </w:t>
            </w:r>
            <w:r>
              <w:t xml:space="preserve">December </w:t>
            </w:r>
            <w:r w:rsidRPr="000E0A6E">
              <w:t>202</w:t>
            </w:r>
            <w:r w:rsidR="005175D3">
              <w:t>6</w:t>
            </w:r>
            <w:r>
              <w:t>.</w:t>
            </w:r>
          </w:p>
        </w:tc>
        <w:tc>
          <w:tcPr>
            <w:tcW w:w="1809" w:type="dxa"/>
          </w:tcPr>
          <w:p w14:paraId="341FEB48" w14:textId="1E1DB6F5" w:rsidR="00E73F22" w:rsidRDefault="0063320C" w:rsidP="0063320C">
            <w:pPr>
              <w:jc w:val="center"/>
            </w:pPr>
            <w:r>
              <w:t>12/31/202</w:t>
            </w:r>
            <w:r w:rsidR="005175D3">
              <w:t>6</w:t>
            </w:r>
          </w:p>
        </w:tc>
        <w:tc>
          <w:tcPr>
            <w:tcW w:w="2780" w:type="dxa"/>
          </w:tcPr>
          <w:p w14:paraId="4791F32F" w14:textId="77777777" w:rsidR="00E73F22" w:rsidRDefault="00E73F22" w:rsidP="00E73F22"/>
        </w:tc>
      </w:tr>
      <w:tr w:rsidR="0063320C" w14:paraId="184FAE2A" w14:textId="77777777" w:rsidTr="00592FB3">
        <w:tc>
          <w:tcPr>
            <w:tcW w:w="1308" w:type="dxa"/>
          </w:tcPr>
          <w:p w14:paraId="102DA8A7" w14:textId="25600C2D" w:rsidR="0063320C" w:rsidRDefault="004B34BD" w:rsidP="001C29C1">
            <w:pPr>
              <w:jc w:val="center"/>
            </w:pPr>
            <w:r>
              <w:t>3.</w:t>
            </w:r>
          </w:p>
        </w:tc>
        <w:tc>
          <w:tcPr>
            <w:tcW w:w="3912" w:type="dxa"/>
          </w:tcPr>
          <w:p w14:paraId="42ABC84A" w14:textId="6EB2A9DB" w:rsidR="0063320C" w:rsidRPr="000E0A6E" w:rsidRDefault="00BF63CF" w:rsidP="00311EE8">
            <w:r w:rsidRPr="00AF1AED">
              <w:t>Sub-team will conduct discussions with industry leaders to assess training gaps and opportunities for professional growth</w:t>
            </w:r>
            <w:r w:rsidR="008D6963">
              <w:t xml:space="preserve"> to</w:t>
            </w:r>
            <w:r w:rsidR="008D6963" w:rsidRPr="00AF1AED">
              <w:t xml:space="preserve"> inform workforce development strategies.</w:t>
            </w:r>
          </w:p>
        </w:tc>
        <w:tc>
          <w:tcPr>
            <w:tcW w:w="4051" w:type="dxa"/>
          </w:tcPr>
          <w:p w14:paraId="36ECF28F" w14:textId="77777777" w:rsidR="0063320C" w:rsidRDefault="008C7120" w:rsidP="008C7120">
            <w:r w:rsidRPr="00AF1AED">
              <w:t>A summary report with identified needs and proposed solutions.</w:t>
            </w:r>
          </w:p>
          <w:p w14:paraId="3B2231DD" w14:textId="77777777" w:rsidR="004C40AD" w:rsidRDefault="004C40AD" w:rsidP="004C40AD">
            <w:r w:rsidRPr="00AF1AED">
              <w:t xml:space="preserve">At least three focus groups conducted by </w:t>
            </w:r>
            <w:r>
              <w:t xml:space="preserve">December </w:t>
            </w:r>
            <w:r w:rsidRPr="00AF1AED">
              <w:t>2025</w:t>
            </w:r>
            <w:r>
              <w:t>.</w:t>
            </w:r>
          </w:p>
          <w:p w14:paraId="29DFC3ED" w14:textId="77777777" w:rsidR="004C40AD" w:rsidRPr="00AF1AED" w:rsidRDefault="004C40AD" w:rsidP="004C40AD"/>
          <w:p w14:paraId="532F8C82" w14:textId="086C305F" w:rsidR="004C40AD" w:rsidRDefault="004C40AD" w:rsidP="004C40AD">
            <w:r w:rsidRPr="00AF1AED">
              <w:t xml:space="preserve">Summary report published by </w:t>
            </w:r>
            <w:r>
              <w:t xml:space="preserve">February </w:t>
            </w:r>
            <w:r w:rsidRPr="00AF1AED">
              <w:t>2026</w:t>
            </w:r>
            <w:r>
              <w:t>.</w:t>
            </w:r>
          </w:p>
        </w:tc>
        <w:tc>
          <w:tcPr>
            <w:tcW w:w="1809" w:type="dxa"/>
          </w:tcPr>
          <w:p w14:paraId="622E37F5" w14:textId="19868282" w:rsidR="0063320C" w:rsidRDefault="004C40AD" w:rsidP="004C40AD">
            <w:pPr>
              <w:jc w:val="center"/>
            </w:pPr>
            <w:r>
              <w:t>2/28/2026</w:t>
            </w:r>
          </w:p>
        </w:tc>
        <w:tc>
          <w:tcPr>
            <w:tcW w:w="2780" w:type="dxa"/>
          </w:tcPr>
          <w:p w14:paraId="22259EF4" w14:textId="77777777" w:rsidR="0063320C" w:rsidRDefault="0063320C" w:rsidP="00E73F22"/>
        </w:tc>
      </w:tr>
    </w:tbl>
    <w:p w14:paraId="7C40554D" w14:textId="77777777" w:rsidR="008C5F4E" w:rsidRDefault="008C5F4E" w:rsidP="00EA323E"/>
    <w:tbl>
      <w:tblPr>
        <w:tblStyle w:val="TableGrid"/>
        <w:tblW w:w="13950" w:type="dxa"/>
        <w:tblInd w:w="-635" w:type="dxa"/>
        <w:tblLook w:val="04A0" w:firstRow="1" w:lastRow="0" w:firstColumn="1" w:lastColumn="0" w:noHBand="0" w:noVBand="1"/>
      </w:tblPr>
      <w:tblGrid>
        <w:gridCol w:w="6840"/>
        <w:gridCol w:w="7110"/>
      </w:tblGrid>
      <w:tr w:rsidR="00CF0492" w14:paraId="10BB2D40" w14:textId="77777777" w:rsidTr="00197554">
        <w:tc>
          <w:tcPr>
            <w:tcW w:w="13950" w:type="dxa"/>
            <w:gridSpan w:val="2"/>
            <w:shd w:val="clear" w:color="auto" w:fill="F6C5AC" w:themeFill="accent2" w:themeFillTint="66"/>
          </w:tcPr>
          <w:p w14:paraId="4E759AA9" w14:textId="77777777" w:rsidR="00CF0492" w:rsidRDefault="00CF0492" w:rsidP="00B97628">
            <w:pPr>
              <w:jc w:val="center"/>
            </w:pPr>
            <w:r>
              <w:rPr>
                <w:b/>
                <w:bCs/>
                <w:sz w:val="28"/>
                <w:szCs w:val="28"/>
              </w:rPr>
              <w:t>TEAM LEAD</w:t>
            </w:r>
          </w:p>
        </w:tc>
      </w:tr>
      <w:tr w:rsidR="00CF0492" w14:paraId="516E4DB0" w14:textId="77777777" w:rsidTr="00E90A8D">
        <w:tc>
          <w:tcPr>
            <w:tcW w:w="6840" w:type="dxa"/>
          </w:tcPr>
          <w:p w14:paraId="77C39A48" w14:textId="06652139" w:rsidR="00CF0492" w:rsidRDefault="00363E86" w:rsidP="00B97628">
            <w:r>
              <w:rPr>
                <w:rFonts w:cs="Calibri"/>
              </w:rPr>
              <w:t>Shannon Fox</w:t>
            </w:r>
          </w:p>
        </w:tc>
        <w:tc>
          <w:tcPr>
            <w:tcW w:w="7110" w:type="dxa"/>
          </w:tcPr>
          <w:p w14:paraId="2602B88A" w14:textId="1DCB6149" w:rsidR="00CF0492" w:rsidRDefault="00E90A8D" w:rsidP="001E6B42">
            <w:pPr>
              <w:tabs>
                <w:tab w:val="left" w:pos="1116"/>
              </w:tabs>
            </w:pPr>
            <w:r>
              <w:t>Idaho Department of Health and Welfare, Division of Behavioral Health</w:t>
            </w:r>
          </w:p>
        </w:tc>
      </w:tr>
      <w:tr w:rsidR="00CF0492" w14:paraId="1F02CF0F" w14:textId="77777777" w:rsidTr="00197554">
        <w:tc>
          <w:tcPr>
            <w:tcW w:w="13950" w:type="dxa"/>
            <w:gridSpan w:val="2"/>
            <w:shd w:val="clear" w:color="auto" w:fill="F6C5AC" w:themeFill="accent2" w:themeFillTint="66"/>
          </w:tcPr>
          <w:p w14:paraId="0FA744B0" w14:textId="37C2369E" w:rsidR="00CF0492" w:rsidRDefault="00CF0492" w:rsidP="00B97628">
            <w:pPr>
              <w:jc w:val="center"/>
            </w:pPr>
            <w:r w:rsidRPr="00121844">
              <w:rPr>
                <w:b/>
                <w:bCs/>
                <w:sz w:val="28"/>
                <w:szCs w:val="28"/>
              </w:rPr>
              <w:t>OTHER KEY IMPLEMENTATION STAFF FOR ACTION ITEM #</w:t>
            </w:r>
            <w:r w:rsidR="00197554">
              <w:rPr>
                <w:b/>
                <w:bCs/>
                <w:sz w:val="28"/>
                <w:szCs w:val="28"/>
              </w:rPr>
              <w:t>2</w:t>
            </w:r>
          </w:p>
        </w:tc>
      </w:tr>
      <w:tr w:rsidR="00487F18" w14:paraId="41CBE55A" w14:textId="77777777" w:rsidTr="00E90A8D">
        <w:tc>
          <w:tcPr>
            <w:tcW w:w="6840" w:type="dxa"/>
          </w:tcPr>
          <w:p w14:paraId="49CE31FD" w14:textId="4A4DA847" w:rsidR="00487F18" w:rsidRDefault="00487F18" w:rsidP="00487F18">
            <w:r w:rsidRPr="00C849D9">
              <w:rPr>
                <w:rFonts w:cs="Calibri"/>
              </w:rPr>
              <w:t xml:space="preserve">Jacob Hackman </w:t>
            </w:r>
          </w:p>
        </w:tc>
        <w:tc>
          <w:tcPr>
            <w:tcW w:w="7110" w:type="dxa"/>
          </w:tcPr>
          <w:p w14:paraId="066091F4" w14:textId="1BB97A98" w:rsidR="00487F18" w:rsidRDefault="00487F18" w:rsidP="00487F18">
            <w:r>
              <w:t>Idaho Department of Health and Welfare, Division of Behavioral Health</w:t>
            </w:r>
          </w:p>
        </w:tc>
      </w:tr>
      <w:tr w:rsidR="00487F18" w14:paraId="1175315B" w14:textId="77777777" w:rsidTr="00E90A8D">
        <w:tc>
          <w:tcPr>
            <w:tcW w:w="6840" w:type="dxa"/>
          </w:tcPr>
          <w:p w14:paraId="462A91E0" w14:textId="72259611" w:rsidR="00487F18" w:rsidRDefault="00487F18" w:rsidP="00487F18">
            <w:r w:rsidRPr="00C849D9">
              <w:rPr>
                <w:rFonts w:cs="Calibri"/>
              </w:rPr>
              <w:t xml:space="preserve">Ben Skaggs </w:t>
            </w:r>
          </w:p>
        </w:tc>
        <w:tc>
          <w:tcPr>
            <w:tcW w:w="7110" w:type="dxa"/>
          </w:tcPr>
          <w:p w14:paraId="6A2B1298" w14:textId="3BC853BD" w:rsidR="00487F18" w:rsidRDefault="00487F18" w:rsidP="00487F18">
            <w:r>
              <w:t>Idaho Department of Health and Welfare, Division of Behavioral Health</w:t>
            </w:r>
          </w:p>
        </w:tc>
      </w:tr>
      <w:tr w:rsidR="00487F18" w14:paraId="7F886444" w14:textId="77777777" w:rsidTr="00E90A8D">
        <w:tc>
          <w:tcPr>
            <w:tcW w:w="6840" w:type="dxa"/>
          </w:tcPr>
          <w:p w14:paraId="1A7EA7A8" w14:textId="26FAF3AD" w:rsidR="00487F18" w:rsidRDefault="00487F18" w:rsidP="00487F18">
            <w:r>
              <w:rPr>
                <w:rFonts w:cs="Calibri"/>
              </w:rPr>
              <w:t xml:space="preserve">Cade Hulbert </w:t>
            </w:r>
          </w:p>
        </w:tc>
        <w:tc>
          <w:tcPr>
            <w:tcW w:w="7110" w:type="dxa"/>
          </w:tcPr>
          <w:p w14:paraId="07F28FEE" w14:textId="14CE83A7" w:rsidR="00487F18" w:rsidRDefault="00487F18" w:rsidP="00487F18">
            <w:r>
              <w:t>Idaho Department of Health and Welfare, Division of Behavioral Health</w:t>
            </w:r>
          </w:p>
        </w:tc>
      </w:tr>
      <w:tr w:rsidR="00487F18" w14:paraId="742E910D" w14:textId="77777777" w:rsidTr="00E90A8D">
        <w:tc>
          <w:tcPr>
            <w:tcW w:w="6840" w:type="dxa"/>
          </w:tcPr>
          <w:p w14:paraId="1BCB249B" w14:textId="0463041A" w:rsidR="00487F18" w:rsidRDefault="00487F18" w:rsidP="00487F18">
            <w:r>
              <w:rPr>
                <w:rFonts w:cs="Calibri"/>
              </w:rPr>
              <w:t>Jessica Waldron</w:t>
            </w:r>
          </w:p>
        </w:tc>
        <w:tc>
          <w:tcPr>
            <w:tcW w:w="7110" w:type="dxa"/>
          </w:tcPr>
          <w:p w14:paraId="5B47FFD6" w14:textId="2D3F2D24" w:rsidR="00487F18" w:rsidRDefault="00487F18" w:rsidP="00487F18">
            <w:r>
              <w:t>Idaho Department of Health and Welfare, Division of Behavioral Health</w:t>
            </w:r>
          </w:p>
        </w:tc>
      </w:tr>
      <w:tr w:rsidR="00487F18" w14:paraId="33F210CE" w14:textId="77777777" w:rsidTr="00E90A8D">
        <w:tc>
          <w:tcPr>
            <w:tcW w:w="6840" w:type="dxa"/>
          </w:tcPr>
          <w:p w14:paraId="6822A312" w14:textId="65A0FB29" w:rsidR="00487F18" w:rsidRDefault="00487F18" w:rsidP="00487F18">
            <w:r>
              <w:rPr>
                <w:rFonts w:cs="Calibri"/>
              </w:rPr>
              <w:t xml:space="preserve">Cecil Gailey </w:t>
            </w:r>
          </w:p>
        </w:tc>
        <w:tc>
          <w:tcPr>
            <w:tcW w:w="7110" w:type="dxa"/>
          </w:tcPr>
          <w:p w14:paraId="13D6D690" w14:textId="3447BEEC" w:rsidR="00487F18" w:rsidRDefault="00487F18" w:rsidP="00487F18">
            <w:r>
              <w:t>Idaho Department of Health and Welfare, Division of Behavioral Health</w:t>
            </w:r>
          </w:p>
        </w:tc>
      </w:tr>
      <w:tr w:rsidR="00487F18" w14:paraId="3ED28497" w14:textId="77777777" w:rsidTr="00E90A8D">
        <w:tc>
          <w:tcPr>
            <w:tcW w:w="6840" w:type="dxa"/>
          </w:tcPr>
          <w:p w14:paraId="44B4CCBF" w14:textId="6BD04A0E" w:rsidR="00487F18" w:rsidRDefault="00487F18" w:rsidP="00487F18">
            <w:r w:rsidRPr="00DF7D11">
              <w:rPr>
                <w:rFonts w:cs="Calibri"/>
              </w:rPr>
              <w:t>Altan Urbaeva</w:t>
            </w:r>
          </w:p>
        </w:tc>
        <w:tc>
          <w:tcPr>
            <w:tcW w:w="7110" w:type="dxa"/>
          </w:tcPr>
          <w:p w14:paraId="671F8231" w14:textId="5AE51999" w:rsidR="00487F18" w:rsidRDefault="00487F18" w:rsidP="00487F18">
            <w:r>
              <w:rPr>
                <w:rFonts w:cs="Calibri"/>
              </w:rPr>
              <w:t xml:space="preserve">Access Behavioral Health </w:t>
            </w:r>
          </w:p>
        </w:tc>
      </w:tr>
      <w:tr w:rsidR="00487F18" w14:paraId="7CB01441" w14:textId="77777777" w:rsidTr="00E90A8D">
        <w:tc>
          <w:tcPr>
            <w:tcW w:w="6840" w:type="dxa"/>
          </w:tcPr>
          <w:p w14:paraId="10BD365B" w14:textId="30B5E616" w:rsidR="00487F18" w:rsidRDefault="00487F18" w:rsidP="00487F18">
            <w:r>
              <w:rPr>
                <w:rFonts w:cs="Calibri"/>
              </w:rPr>
              <w:t xml:space="preserve">Debra Stace </w:t>
            </w:r>
          </w:p>
        </w:tc>
        <w:tc>
          <w:tcPr>
            <w:tcW w:w="7110" w:type="dxa"/>
          </w:tcPr>
          <w:p w14:paraId="45DAF9DB" w14:textId="50C73E3D" w:rsidR="00487F18" w:rsidRDefault="00487F18" w:rsidP="00487F18">
            <w:r>
              <w:t>Idaho Department of Health and Welfare, Division of Behavioral Health</w:t>
            </w:r>
          </w:p>
        </w:tc>
      </w:tr>
      <w:tr w:rsidR="00487F18" w14:paraId="7D821BEC" w14:textId="77777777" w:rsidTr="00E90A8D">
        <w:tc>
          <w:tcPr>
            <w:tcW w:w="6840" w:type="dxa"/>
          </w:tcPr>
          <w:p w14:paraId="57F32542" w14:textId="759B6CEA" w:rsidR="00487F18" w:rsidRDefault="00487F18" w:rsidP="00487F18">
            <w:r>
              <w:rPr>
                <w:rFonts w:cs="Calibri"/>
              </w:rPr>
              <w:t xml:space="preserve">Cheryl </w:t>
            </w:r>
            <w:proofErr w:type="spellStart"/>
            <w:r>
              <w:rPr>
                <w:rFonts w:cs="Calibri"/>
              </w:rPr>
              <w:t>Gimmeson</w:t>
            </w:r>
            <w:proofErr w:type="spellEnd"/>
            <w:r>
              <w:rPr>
                <w:rFonts w:cs="Calibri"/>
              </w:rPr>
              <w:t xml:space="preserve"> </w:t>
            </w:r>
          </w:p>
        </w:tc>
        <w:tc>
          <w:tcPr>
            <w:tcW w:w="7110" w:type="dxa"/>
          </w:tcPr>
          <w:p w14:paraId="25E92D78" w14:textId="58DC2238" w:rsidR="00487F18" w:rsidRDefault="00487F18" w:rsidP="00487F18">
            <w:r>
              <w:t>Idaho Department of Health and Welfare, Division of Behavioral Health</w:t>
            </w:r>
          </w:p>
        </w:tc>
      </w:tr>
      <w:tr w:rsidR="00487F18" w14:paraId="4321A853" w14:textId="77777777" w:rsidTr="00197554">
        <w:tc>
          <w:tcPr>
            <w:tcW w:w="13950" w:type="dxa"/>
            <w:gridSpan w:val="2"/>
            <w:shd w:val="clear" w:color="auto" w:fill="F6C5AC" w:themeFill="accent2" w:themeFillTint="66"/>
          </w:tcPr>
          <w:p w14:paraId="2CB8A86A" w14:textId="4339ED6C" w:rsidR="00487F18" w:rsidRPr="00121844" w:rsidRDefault="00487F18" w:rsidP="00487F18">
            <w:pPr>
              <w:jc w:val="center"/>
              <w:rPr>
                <w:sz w:val="24"/>
                <w:szCs w:val="24"/>
              </w:rPr>
            </w:pPr>
            <w:r w:rsidRPr="00121844">
              <w:rPr>
                <w:b/>
                <w:bCs/>
                <w:sz w:val="28"/>
                <w:szCs w:val="28"/>
              </w:rPr>
              <w:t>CONSULTING STAKEHOLDERS FOR ACTION ITEM #</w:t>
            </w:r>
            <w:r>
              <w:rPr>
                <w:b/>
                <w:bCs/>
                <w:sz w:val="28"/>
                <w:szCs w:val="28"/>
              </w:rPr>
              <w:t>2</w:t>
            </w:r>
          </w:p>
        </w:tc>
      </w:tr>
      <w:tr w:rsidR="00487F18" w14:paraId="19D5B8A6" w14:textId="77777777" w:rsidTr="00197554">
        <w:tc>
          <w:tcPr>
            <w:tcW w:w="13950" w:type="dxa"/>
            <w:gridSpan w:val="2"/>
            <w:shd w:val="clear" w:color="auto" w:fill="auto"/>
          </w:tcPr>
          <w:p w14:paraId="7D434C5E" w14:textId="6123F784" w:rsidR="00487F18" w:rsidRPr="00EB3421" w:rsidRDefault="00487F18" w:rsidP="005921A1"/>
        </w:tc>
      </w:tr>
      <w:tr w:rsidR="00487F18" w14:paraId="658DA639" w14:textId="77777777" w:rsidTr="00197554">
        <w:tc>
          <w:tcPr>
            <w:tcW w:w="13950" w:type="dxa"/>
            <w:gridSpan w:val="2"/>
            <w:shd w:val="clear" w:color="auto" w:fill="F6C5AC" w:themeFill="accent2" w:themeFillTint="66"/>
          </w:tcPr>
          <w:p w14:paraId="37196D94" w14:textId="205547E2" w:rsidR="00487F18" w:rsidRPr="00121844" w:rsidRDefault="00487F18" w:rsidP="00487F18">
            <w:pPr>
              <w:jc w:val="center"/>
              <w:rPr>
                <w:b/>
                <w:bCs/>
                <w:sz w:val="28"/>
                <w:szCs w:val="28"/>
              </w:rPr>
            </w:pPr>
            <w:r>
              <w:rPr>
                <w:b/>
                <w:bCs/>
                <w:sz w:val="28"/>
                <w:szCs w:val="28"/>
              </w:rPr>
              <w:t>RESOURCES, RISKS, AND ADDITIONAL INFORMATION FOR ACTION ITEM #2</w:t>
            </w:r>
          </w:p>
        </w:tc>
      </w:tr>
      <w:tr w:rsidR="00487F18" w14:paraId="4AE01B5F" w14:textId="77777777" w:rsidTr="00197554">
        <w:tc>
          <w:tcPr>
            <w:tcW w:w="13950" w:type="dxa"/>
            <w:gridSpan w:val="2"/>
            <w:shd w:val="clear" w:color="auto" w:fill="auto"/>
          </w:tcPr>
          <w:p w14:paraId="062EC249" w14:textId="14B92599" w:rsidR="00487F18" w:rsidRPr="0001153C" w:rsidRDefault="00487F18" w:rsidP="005921A1"/>
        </w:tc>
      </w:tr>
    </w:tbl>
    <w:p w14:paraId="4051FBEC" w14:textId="77777777" w:rsidR="00197554" w:rsidRDefault="00197554" w:rsidP="00EA323E">
      <w:pPr>
        <w:sectPr w:rsidR="00197554" w:rsidSect="00B031E1">
          <w:footerReference w:type="default" r:id="rId20"/>
          <w:footerReference w:type="first" r:id="rId21"/>
          <w:pgSz w:w="15840" w:h="12240" w:orient="landscape"/>
          <w:pgMar w:top="1440" w:right="1440" w:bottom="1440" w:left="1440" w:header="720" w:footer="720" w:gutter="0"/>
          <w:cols w:space="720"/>
          <w:titlePg/>
          <w:docGrid w:linePitch="360"/>
        </w:sectPr>
      </w:pPr>
    </w:p>
    <w:tbl>
      <w:tblPr>
        <w:tblStyle w:val="TableGrid"/>
        <w:tblW w:w="13860" w:type="dxa"/>
        <w:jc w:val="center"/>
        <w:tblLook w:val="04A0" w:firstRow="1" w:lastRow="0" w:firstColumn="1" w:lastColumn="0" w:noHBand="0" w:noVBand="1"/>
      </w:tblPr>
      <w:tblGrid>
        <w:gridCol w:w="535"/>
        <w:gridCol w:w="13325"/>
      </w:tblGrid>
      <w:tr w:rsidR="00197554" w14:paraId="234A7EE6" w14:textId="77777777" w:rsidTr="00197554">
        <w:trPr>
          <w:jc w:val="center"/>
        </w:trPr>
        <w:tc>
          <w:tcPr>
            <w:tcW w:w="13860" w:type="dxa"/>
            <w:gridSpan w:val="2"/>
            <w:shd w:val="clear" w:color="auto" w:fill="F2CEED" w:themeFill="accent5" w:themeFillTint="33"/>
          </w:tcPr>
          <w:p w14:paraId="0850EAC0" w14:textId="4DA08A4D" w:rsidR="00197554" w:rsidRDefault="00197554" w:rsidP="00B97628">
            <w:pPr>
              <w:jc w:val="center"/>
            </w:pPr>
            <w:r w:rsidRPr="00DD609C">
              <w:rPr>
                <w:b/>
                <w:bCs/>
                <w:sz w:val="36"/>
                <w:szCs w:val="36"/>
              </w:rPr>
              <w:lastRenderedPageBreak/>
              <w:t>ACTION ITEM #</w:t>
            </w:r>
            <w:r>
              <w:rPr>
                <w:b/>
                <w:bCs/>
                <w:sz w:val="36"/>
                <w:szCs w:val="36"/>
              </w:rPr>
              <w:t>3</w:t>
            </w:r>
          </w:p>
        </w:tc>
      </w:tr>
      <w:tr w:rsidR="00197554" w14:paraId="3609640E" w14:textId="77777777" w:rsidTr="00B97628">
        <w:trPr>
          <w:jc w:val="center"/>
        </w:trPr>
        <w:tc>
          <w:tcPr>
            <w:tcW w:w="13860" w:type="dxa"/>
            <w:gridSpan w:val="2"/>
          </w:tcPr>
          <w:p w14:paraId="7BF30B67" w14:textId="29998556" w:rsidR="00197554" w:rsidRDefault="003B01A6" w:rsidP="003B01A6">
            <w:pPr>
              <w:rPr>
                <w:b/>
                <w:bCs/>
                <w:sz w:val="28"/>
                <w:szCs w:val="28"/>
              </w:rPr>
            </w:pPr>
            <w:r w:rsidRPr="00981338">
              <w:rPr>
                <w:b/>
                <w:bCs/>
              </w:rPr>
              <w:t>Addressing Rural and Frontier Workforce Gaps</w:t>
            </w:r>
          </w:p>
        </w:tc>
      </w:tr>
      <w:tr w:rsidR="00197554" w14:paraId="20C637E0" w14:textId="77777777" w:rsidTr="00197554">
        <w:trPr>
          <w:jc w:val="center"/>
        </w:trPr>
        <w:tc>
          <w:tcPr>
            <w:tcW w:w="13860" w:type="dxa"/>
            <w:gridSpan w:val="2"/>
            <w:shd w:val="clear" w:color="auto" w:fill="F2CEED" w:themeFill="accent5" w:themeFillTint="33"/>
          </w:tcPr>
          <w:p w14:paraId="21504DD2" w14:textId="77777777" w:rsidR="00197554" w:rsidRDefault="00197554" w:rsidP="00B97628">
            <w:pPr>
              <w:jc w:val="center"/>
              <w:rPr>
                <w:b/>
                <w:bCs/>
                <w:sz w:val="28"/>
                <w:szCs w:val="28"/>
              </w:rPr>
            </w:pPr>
            <w:r>
              <w:rPr>
                <w:b/>
                <w:bCs/>
                <w:sz w:val="28"/>
                <w:szCs w:val="28"/>
              </w:rPr>
              <w:t>FULL DESCRIPTION</w:t>
            </w:r>
          </w:p>
        </w:tc>
      </w:tr>
      <w:tr w:rsidR="00197554" w14:paraId="0F99B5E3" w14:textId="77777777" w:rsidTr="00B97628">
        <w:trPr>
          <w:jc w:val="center"/>
        </w:trPr>
        <w:tc>
          <w:tcPr>
            <w:tcW w:w="13860" w:type="dxa"/>
            <w:gridSpan w:val="2"/>
          </w:tcPr>
          <w:p w14:paraId="0D54F723" w14:textId="34F49197" w:rsidR="00197554" w:rsidRDefault="00E3208E" w:rsidP="00E3208E">
            <w:pPr>
              <w:rPr>
                <w:b/>
                <w:bCs/>
                <w:sz w:val="28"/>
                <w:szCs w:val="28"/>
              </w:rPr>
            </w:pPr>
            <w:r w:rsidRPr="00981338">
              <w:t>Rural and frontier communities face unique workforce challenges that require targeted solutions</w:t>
            </w:r>
            <w:r>
              <w:t>.</w:t>
            </w:r>
            <w:r>
              <w:rPr>
                <w:b/>
                <w:bCs/>
                <w:sz w:val="28"/>
                <w:szCs w:val="28"/>
              </w:rPr>
              <w:t xml:space="preserve"> </w:t>
            </w:r>
          </w:p>
        </w:tc>
      </w:tr>
      <w:tr w:rsidR="00197554" w14:paraId="08FB0182" w14:textId="77777777" w:rsidTr="00197554">
        <w:trPr>
          <w:jc w:val="center"/>
        </w:trPr>
        <w:tc>
          <w:tcPr>
            <w:tcW w:w="13860" w:type="dxa"/>
            <w:gridSpan w:val="2"/>
            <w:shd w:val="clear" w:color="auto" w:fill="F2CEED" w:themeFill="accent5" w:themeFillTint="33"/>
          </w:tcPr>
          <w:p w14:paraId="3D733D14" w14:textId="77777777" w:rsidR="00197554" w:rsidRDefault="00197554" w:rsidP="00B97628">
            <w:pPr>
              <w:jc w:val="center"/>
              <w:rPr>
                <w:b/>
                <w:bCs/>
                <w:sz w:val="28"/>
                <w:szCs w:val="28"/>
              </w:rPr>
            </w:pPr>
            <w:r>
              <w:rPr>
                <w:b/>
                <w:bCs/>
                <w:sz w:val="28"/>
                <w:szCs w:val="28"/>
              </w:rPr>
              <w:t>TARGET OBJECTIVES</w:t>
            </w:r>
          </w:p>
        </w:tc>
      </w:tr>
      <w:tr w:rsidR="00BD4203" w14:paraId="0297DC82" w14:textId="77777777" w:rsidTr="00197554">
        <w:trPr>
          <w:jc w:val="center"/>
        </w:trPr>
        <w:tc>
          <w:tcPr>
            <w:tcW w:w="535" w:type="dxa"/>
            <w:shd w:val="clear" w:color="auto" w:fill="F2CEED" w:themeFill="accent5" w:themeFillTint="33"/>
          </w:tcPr>
          <w:p w14:paraId="20759884" w14:textId="77777777" w:rsidR="00BD4203" w:rsidRPr="00A92C59" w:rsidRDefault="00BD4203" w:rsidP="00BD4203">
            <w:pPr>
              <w:jc w:val="center"/>
              <w:rPr>
                <w:b/>
                <w:bCs/>
              </w:rPr>
            </w:pPr>
            <w:r w:rsidRPr="00A92C59">
              <w:rPr>
                <w:b/>
                <w:bCs/>
              </w:rPr>
              <w:t>1.</w:t>
            </w:r>
          </w:p>
        </w:tc>
        <w:tc>
          <w:tcPr>
            <w:tcW w:w="13325" w:type="dxa"/>
          </w:tcPr>
          <w:p w14:paraId="5A68D3F2" w14:textId="58DAA383" w:rsidR="00BD4203" w:rsidRPr="00EA4097" w:rsidRDefault="00BD4203" w:rsidP="00BD4203">
            <w:r w:rsidRPr="001C1E2F">
              <w:t>Gather data from clinics in rural areas to understand barriers to recruitment and retention.</w:t>
            </w:r>
          </w:p>
        </w:tc>
      </w:tr>
      <w:tr w:rsidR="00BD4203" w14:paraId="416D42A6" w14:textId="77777777" w:rsidTr="00197554">
        <w:trPr>
          <w:jc w:val="center"/>
        </w:trPr>
        <w:tc>
          <w:tcPr>
            <w:tcW w:w="535" w:type="dxa"/>
            <w:shd w:val="clear" w:color="auto" w:fill="F2CEED" w:themeFill="accent5" w:themeFillTint="33"/>
          </w:tcPr>
          <w:p w14:paraId="16F328CB" w14:textId="77777777" w:rsidR="00BD4203" w:rsidRPr="00A92C59" w:rsidRDefault="00BD4203" w:rsidP="00BD4203">
            <w:pPr>
              <w:jc w:val="center"/>
              <w:rPr>
                <w:b/>
                <w:bCs/>
              </w:rPr>
            </w:pPr>
            <w:r w:rsidRPr="00A92C59">
              <w:rPr>
                <w:b/>
                <w:bCs/>
              </w:rPr>
              <w:t>2.</w:t>
            </w:r>
          </w:p>
        </w:tc>
        <w:tc>
          <w:tcPr>
            <w:tcW w:w="13325" w:type="dxa"/>
          </w:tcPr>
          <w:p w14:paraId="0970A4C1" w14:textId="17BEE300" w:rsidR="00BD4203" w:rsidRPr="00EA4097" w:rsidRDefault="00BD4203" w:rsidP="00BD4203">
            <w:r w:rsidRPr="001C1E2F">
              <w:t>Conduct an inventory of existing workforce strategies to identify what is working and what needs improvement.</w:t>
            </w:r>
          </w:p>
        </w:tc>
      </w:tr>
      <w:tr w:rsidR="00BD4203" w14:paraId="1DFD2E4F" w14:textId="77777777" w:rsidTr="00197554">
        <w:trPr>
          <w:jc w:val="center"/>
        </w:trPr>
        <w:tc>
          <w:tcPr>
            <w:tcW w:w="535" w:type="dxa"/>
            <w:shd w:val="clear" w:color="auto" w:fill="F2CEED" w:themeFill="accent5" w:themeFillTint="33"/>
          </w:tcPr>
          <w:p w14:paraId="17A2BF89" w14:textId="77777777" w:rsidR="00BD4203" w:rsidRPr="00A92C59" w:rsidRDefault="00BD4203" w:rsidP="00BD4203">
            <w:pPr>
              <w:jc w:val="center"/>
              <w:rPr>
                <w:b/>
                <w:bCs/>
              </w:rPr>
            </w:pPr>
            <w:r w:rsidRPr="00A92C59">
              <w:rPr>
                <w:b/>
                <w:bCs/>
              </w:rPr>
              <w:t>3.</w:t>
            </w:r>
          </w:p>
        </w:tc>
        <w:tc>
          <w:tcPr>
            <w:tcW w:w="13325" w:type="dxa"/>
          </w:tcPr>
          <w:p w14:paraId="599AAD74" w14:textId="424F2A46" w:rsidR="00BD4203" w:rsidRPr="00EA4097" w:rsidRDefault="00BD4203" w:rsidP="00BD4203">
            <w:r w:rsidRPr="001C1E2F">
              <w:t>Develop recommendations to support workforce expansion in underserved areas</w:t>
            </w:r>
          </w:p>
        </w:tc>
      </w:tr>
    </w:tbl>
    <w:p w14:paraId="58C6674B" w14:textId="77777777" w:rsidR="00CF0492" w:rsidRDefault="00CF0492" w:rsidP="00EA323E"/>
    <w:tbl>
      <w:tblPr>
        <w:tblStyle w:val="TableGrid"/>
        <w:tblW w:w="13860" w:type="dxa"/>
        <w:tblInd w:w="-455" w:type="dxa"/>
        <w:tblLook w:val="04A0" w:firstRow="1" w:lastRow="0" w:firstColumn="1" w:lastColumn="0" w:noHBand="0" w:noVBand="1"/>
      </w:tblPr>
      <w:tblGrid>
        <w:gridCol w:w="1308"/>
        <w:gridCol w:w="4831"/>
        <w:gridCol w:w="3581"/>
        <w:gridCol w:w="1620"/>
        <w:gridCol w:w="2520"/>
      </w:tblGrid>
      <w:tr w:rsidR="00EA467D" w14:paraId="799E2780" w14:textId="77777777" w:rsidTr="00EA467D">
        <w:trPr>
          <w:trHeight w:val="431"/>
        </w:trPr>
        <w:tc>
          <w:tcPr>
            <w:tcW w:w="13860" w:type="dxa"/>
            <w:gridSpan w:val="5"/>
            <w:tcBorders>
              <w:bottom w:val="double" w:sz="4" w:space="0" w:color="auto"/>
            </w:tcBorders>
            <w:shd w:val="clear" w:color="auto" w:fill="F2CEED" w:themeFill="accent5" w:themeFillTint="33"/>
          </w:tcPr>
          <w:p w14:paraId="5E157E61" w14:textId="2D3CCF86" w:rsidR="00EA467D" w:rsidRDefault="00EA467D" w:rsidP="00B97628">
            <w:pPr>
              <w:jc w:val="center"/>
            </w:pPr>
            <w:r w:rsidRPr="002C1A1A">
              <w:rPr>
                <w:b/>
                <w:bCs/>
                <w:sz w:val="28"/>
                <w:szCs w:val="28"/>
              </w:rPr>
              <w:t xml:space="preserve">SMART GOALS TO ACCOMPLISH ACTION ITEM </w:t>
            </w:r>
            <w:r>
              <w:rPr>
                <w:b/>
                <w:bCs/>
                <w:sz w:val="28"/>
                <w:szCs w:val="28"/>
              </w:rPr>
              <w:t xml:space="preserve">#3 </w:t>
            </w:r>
            <w:r w:rsidRPr="002C1A1A">
              <w:rPr>
                <w:b/>
                <w:bCs/>
                <w:sz w:val="28"/>
                <w:szCs w:val="28"/>
              </w:rPr>
              <w:t>OBJECTIVES</w:t>
            </w:r>
          </w:p>
        </w:tc>
      </w:tr>
      <w:tr w:rsidR="00EA467D" w14:paraId="42F65F79" w14:textId="77777777" w:rsidTr="00500D02">
        <w:tc>
          <w:tcPr>
            <w:tcW w:w="1308" w:type="dxa"/>
            <w:tcBorders>
              <w:top w:val="double" w:sz="4" w:space="0" w:color="auto"/>
              <w:left w:val="double" w:sz="4" w:space="0" w:color="auto"/>
              <w:bottom w:val="double" w:sz="4" w:space="0" w:color="auto"/>
              <w:right w:val="double" w:sz="4" w:space="0" w:color="auto"/>
            </w:tcBorders>
            <w:vAlign w:val="center"/>
          </w:tcPr>
          <w:p w14:paraId="435E58A7" w14:textId="77777777" w:rsidR="00EA467D" w:rsidRPr="00865C45" w:rsidRDefault="00EA467D" w:rsidP="00B97628">
            <w:pPr>
              <w:jc w:val="center"/>
              <w:rPr>
                <w:b/>
                <w:bCs/>
              </w:rPr>
            </w:pPr>
            <w:r w:rsidRPr="00865C45">
              <w:rPr>
                <w:b/>
                <w:bCs/>
              </w:rPr>
              <w:t>OBJECTIVE</w:t>
            </w:r>
          </w:p>
        </w:tc>
        <w:tc>
          <w:tcPr>
            <w:tcW w:w="4831" w:type="dxa"/>
            <w:tcBorders>
              <w:top w:val="double" w:sz="4" w:space="0" w:color="auto"/>
              <w:left w:val="double" w:sz="4" w:space="0" w:color="auto"/>
              <w:bottom w:val="double" w:sz="4" w:space="0" w:color="auto"/>
              <w:right w:val="double" w:sz="4" w:space="0" w:color="auto"/>
            </w:tcBorders>
            <w:vAlign w:val="center"/>
          </w:tcPr>
          <w:p w14:paraId="157BE1F3" w14:textId="77777777" w:rsidR="00EA467D" w:rsidRPr="00865C45" w:rsidRDefault="00EA467D" w:rsidP="00B97628">
            <w:pPr>
              <w:jc w:val="center"/>
              <w:rPr>
                <w:b/>
                <w:bCs/>
              </w:rPr>
            </w:pPr>
            <w:r w:rsidRPr="00865C45">
              <w:rPr>
                <w:b/>
                <w:bCs/>
              </w:rPr>
              <w:t>SPECIFIC OUTCOME</w:t>
            </w:r>
          </w:p>
        </w:tc>
        <w:tc>
          <w:tcPr>
            <w:tcW w:w="3581" w:type="dxa"/>
            <w:tcBorders>
              <w:top w:val="double" w:sz="4" w:space="0" w:color="auto"/>
              <w:left w:val="double" w:sz="4" w:space="0" w:color="auto"/>
              <w:bottom w:val="double" w:sz="4" w:space="0" w:color="auto"/>
              <w:right w:val="double" w:sz="4" w:space="0" w:color="auto"/>
            </w:tcBorders>
            <w:vAlign w:val="center"/>
          </w:tcPr>
          <w:p w14:paraId="4C97F49A" w14:textId="77777777" w:rsidR="00EA467D" w:rsidRPr="00865C45" w:rsidRDefault="00EA467D" w:rsidP="00B97628">
            <w:pPr>
              <w:jc w:val="center"/>
              <w:rPr>
                <w:b/>
                <w:bCs/>
              </w:rPr>
            </w:pPr>
            <w:r w:rsidRPr="00865C45">
              <w:rPr>
                <w:b/>
                <w:bCs/>
              </w:rPr>
              <w:t>METRIC FOR ACCOMPLISHMENT</w:t>
            </w:r>
          </w:p>
        </w:tc>
        <w:tc>
          <w:tcPr>
            <w:tcW w:w="1620" w:type="dxa"/>
            <w:tcBorders>
              <w:top w:val="double" w:sz="4" w:space="0" w:color="auto"/>
              <w:left w:val="double" w:sz="4" w:space="0" w:color="auto"/>
              <w:bottom w:val="double" w:sz="4" w:space="0" w:color="auto"/>
              <w:right w:val="double" w:sz="4" w:space="0" w:color="auto"/>
            </w:tcBorders>
            <w:vAlign w:val="center"/>
          </w:tcPr>
          <w:p w14:paraId="7C8FA32A" w14:textId="77777777" w:rsidR="00EA467D" w:rsidRPr="00865C45" w:rsidRDefault="00EA467D" w:rsidP="00B97628">
            <w:pPr>
              <w:jc w:val="center"/>
              <w:rPr>
                <w:b/>
                <w:bCs/>
              </w:rPr>
            </w:pPr>
            <w:r w:rsidRPr="00865C45">
              <w:rPr>
                <w:b/>
                <w:bCs/>
              </w:rPr>
              <w:t>TARGET DATE FOR COMPLETION</w:t>
            </w:r>
          </w:p>
        </w:tc>
        <w:tc>
          <w:tcPr>
            <w:tcW w:w="2520" w:type="dxa"/>
            <w:tcBorders>
              <w:top w:val="double" w:sz="4" w:space="0" w:color="auto"/>
              <w:left w:val="double" w:sz="4" w:space="0" w:color="auto"/>
              <w:bottom w:val="double" w:sz="4" w:space="0" w:color="auto"/>
              <w:right w:val="double" w:sz="4" w:space="0" w:color="auto"/>
            </w:tcBorders>
            <w:vAlign w:val="center"/>
          </w:tcPr>
          <w:p w14:paraId="2D737FB0" w14:textId="77777777" w:rsidR="00EA467D" w:rsidRPr="00865C45" w:rsidRDefault="00EA467D" w:rsidP="00B97628">
            <w:pPr>
              <w:jc w:val="center"/>
              <w:rPr>
                <w:b/>
                <w:bCs/>
              </w:rPr>
            </w:pPr>
            <w:r w:rsidRPr="00865C45">
              <w:rPr>
                <w:b/>
                <w:bCs/>
              </w:rPr>
              <w:t>RESPONSIBLE PARTY</w:t>
            </w:r>
          </w:p>
        </w:tc>
      </w:tr>
      <w:tr w:rsidR="00EA467D" w14:paraId="5FA71696" w14:textId="77777777" w:rsidTr="00500D02">
        <w:tc>
          <w:tcPr>
            <w:tcW w:w="1308" w:type="dxa"/>
            <w:tcBorders>
              <w:top w:val="double" w:sz="4" w:space="0" w:color="auto"/>
            </w:tcBorders>
          </w:tcPr>
          <w:p w14:paraId="00B98B50" w14:textId="6CD460E1" w:rsidR="00EA467D" w:rsidRDefault="00AF4757" w:rsidP="006B3C0C">
            <w:pPr>
              <w:jc w:val="center"/>
            </w:pPr>
            <w:r>
              <w:t>1.</w:t>
            </w:r>
          </w:p>
        </w:tc>
        <w:tc>
          <w:tcPr>
            <w:tcW w:w="4831" w:type="dxa"/>
            <w:tcBorders>
              <w:top w:val="double" w:sz="4" w:space="0" w:color="auto"/>
            </w:tcBorders>
          </w:tcPr>
          <w:p w14:paraId="6922342E" w14:textId="4E36EA47" w:rsidR="00EA467D" w:rsidRDefault="00916289" w:rsidP="00B97628">
            <w:r w:rsidRPr="000257B3">
              <w:t>Sub-team developed to conduct surveys and interviews with rural behavioral health clinics to identify key workforce challenges</w:t>
            </w:r>
            <w:r w:rsidR="00A96F57">
              <w:t xml:space="preserve"> </w:t>
            </w:r>
          </w:p>
        </w:tc>
        <w:tc>
          <w:tcPr>
            <w:tcW w:w="3581" w:type="dxa"/>
            <w:tcBorders>
              <w:top w:val="double" w:sz="4" w:space="0" w:color="auto"/>
            </w:tcBorders>
          </w:tcPr>
          <w:p w14:paraId="6038CAC9" w14:textId="63D102A8" w:rsidR="00EA467D" w:rsidRDefault="00571B03" w:rsidP="00B97628">
            <w:r w:rsidRPr="000257B3">
              <w:t xml:space="preserve">Data collection completed by </w:t>
            </w:r>
            <w:r>
              <w:t xml:space="preserve">December </w:t>
            </w:r>
            <w:r w:rsidRPr="000257B3">
              <w:t>2025</w:t>
            </w:r>
          </w:p>
        </w:tc>
        <w:tc>
          <w:tcPr>
            <w:tcW w:w="1620" w:type="dxa"/>
            <w:tcBorders>
              <w:top w:val="double" w:sz="4" w:space="0" w:color="auto"/>
            </w:tcBorders>
          </w:tcPr>
          <w:p w14:paraId="7DC872E8" w14:textId="2D1DFC8B" w:rsidR="00EA467D" w:rsidRDefault="0018580F" w:rsidP="00B97628">
            <w:pPr>
              <w:jc w:val="center"/>
            </w:pPr>
            <w:r>
              <w:t>12/31/2025</w:t>
            </w:r>
          </w:p>
        </w:tc>
        <w:tc>
          <w:tcPr>
            <w:tcW w:w="2520" w:type="dxa"/>
            <w:tcBorders>
              <w:top w:val="double" w:sz="4" w:space="0" w:color="auto"/>
            </w:tcBorders>
          </w:tcPr>
          <w:p w14:paraId="0DED3215" w14:textId="77777777" w:rsidR="00EA467D" w:rsidRDefault="00EA467D" w:rsidP="00B97628"/>
        </w:tc>
      </w:tr>
      <w:tr w:rsidR="00571B03" w14:paraId="57C26E0A" w14:textId="77777777" w:rsidTr="00500D02">
        <w:tc>
          <w:tcPr>
            <w:tcW w:w="1308" w:type="dxa"/>
          </w:tcPr>
          <w:p w14:paraId="281A52DC" w14:textId="3B5541C0" w:rsidR="00571B03" w:rsidRDefault="00571B03" w:rsidP="00571B03">
            <w:pPr>
              <w:jc w:val="center"/>
            </w:pPr>
            <w:r>
              <w:t>1.</w:t>
            </w:r>
          </w:p>
        </w:tc>
        <w:tc>
          <w:tcPr>
            <w:tcW w:w="4831" w:type="dxa"/>
          </w:tcPr>
          <w:p w14:paraId="14E977A6" w14:textId="2DF390CB" w:rsidR="00571B03" w:rsidRDefault="00571B03" w:rsidP="00571B03">
            <w:r>
              <w:t>Develop</w:t>
            </w:r>
            <w:r w:rsidRPr="006B3C0C">
              <w:t xml:space="preserve"> targeted strategies to improve recruitment and retention in rural and frontier areas.</w:t>
            </w:r>
          </w:p>
        </w:tc>
        <w:tc>
          <w:tcPr>
            <w:tcW w:w="3581" w:type="dxa"/>
          </w:tcPr>
          <w:p w14:paraId="5B9FD7D8" w14:textId="79FBA174" w:rsidR="00571B03" w:rsidRDefault="00571B03" w:rsidP="00571B03">
            <w:r w:rsidRPr="000257B3">
              <w:t>A rural workforce barrier analysis report with recommendations.</w:t>
            </w:r>
          </w:p>
        </w:tc>
        <w:tc>
          <w:tcPr>
            <w:tcW w:w="1620" w:type="dxa"/>
          </w:tcPr>
          <w:p w14:paraId="1E2870AF" w14:textId="7C559CBC" w:rsidR="00571B03" w:rsidRDefault="00571B03" w:rsidP="00571B03">
            <w:pPr>
              <w:jc w:val="center"/>
            </w:pPr>
            <w:r>
              <w:t>02/28/2026</w:t>
            </w:r>
          </w:p>
        </w:tc>
        <w:tc>
          <w:tcPr>
            <w:tcW w:w="2520" w:type="dxa"/>
          </w:tcPr>
          <w:p w14:paraId="10779CAE" w14:textId="77777777" w:rsidR="00571B03" w:rsidRDefault="00571B03" w:rsidP="00571B03"/>
        </w:tc>
      </w:tr>
      <w:tr w:rsidR="00571B03" w14:paraId="2D0B4517" w14:textId="77777777" w:rsidTr="00500D02">
        <w:tc>
          <w:tcPr>
            <w:tcW w:w="1308" w:type="dxa"/>
          </w:tcPr>
          <w:p w14:paraId="296FABA5" w14:textId="36C8C52A" w:rsidR="00571B03" w:rsidRDefault="00571B03" w:rsidP="00571B03">
            <w:pPr>
              <w:jc w:val="center"/>
            </w:pPr>
            <w:r>
              <w:t>2.</w:t>
            </w:r>
          </w:p>
        </w:tc>
        <w:tc>
          <w:tcPr>
            <w:tcW w:w="4831" w:type="dxa"/>
          </w:tcPr>
          <w:p w14:paraId="3C189EB3" w14:textId="4BE5D592" w:rsidR="00571B03" w:rsidRDefault="00DD05A6" w:rsidP="00571B03">
            <w:r w:rsidRPr="000257B3">
              <w:t>Review and analyze current rural workforce development initiatives.</w:t>
            </w:r>
          </w:p>
        </w:tc>
        <w:tc>
          <w:tcPr>
            <w:tcW w:w="3581" w:type="dxa"/>
          </w:tcPr>
          <w:p w14:paraId="178D16FD" w14:textId="67549ECF" w:rsidR="00571B03" w:rsidRDefault="000D4B76" w:rsidP="00571B03">
            <w:r>
              <w:t>Completion of strategy inventory</w:t>
            </w:r>
          </w:p>
        </w:tc>
        <w:tc>
          <w:tcPr>
            <w:tcW w:w="1620" w:type="dxa"/>
          </w:tcPr>
          <w:p w14:paraId="1AB7B936" w14:textId="076D1D4C" w:rsidR="00571B03" w:rsidRDefault="000D4B76" w:rsidP="00571B03">
            <w:pPr>
              <w:jc w:val="center"/>
            </w:pPr>
            <w:r>
              <w:t>5/3</w:t>
            </w:r>
            <w:r w:rsidR="0078398F">
              <w:t>1</w:t>
            </w:r>
            <w:r>
              <w:t>/2</w:t>
            </w:r>
            <w:r w:rsidR="0078398F">
              <w:t>026</w:t>
            </w:r>
          </w:p>
        </w:tc>
        <w:tc>
          <w:tcPr>
            <w:tcW w:w="2520" w:type="dxa"/>
          </w:tcPr>
          <w:p w14:paraId="1549032B" w14:textId="77777777" w:rsidR="00571B03" w:rsidRDefault="00571B03" w:rsidP="00571B03"/>
        </w:tc>
      </w:tr>
      <w:tr w:rsidR="00571B03" w14:paraId="027D2918" w14:textId="77777777" w:rsidTr="00500D02">
        <w:tc>
          <w:tcPr>
            <w:tcW w:w="1308" w:type="dxa"/>
          </w:tcPr>
          <w:p w14:paraId="09774960" w14:textId="0ADFEE21" w:rsidR="00571B03" w:rsidRDefault="001948BD" w:rsidP="00571B03">
            <w:pPr>
              <w:jc w:val="center"/>
            </w:pPr>
            <w:r>
              <w:t>2.</w:t>
            </w:r>
          </w:p>
        </w:tc>
        <w:tc>
          <w:tcPr>
            <w:tcW w:w="4831" w:type="dxa"/>
          </w:tcPr>
          <w:p w14:paraId="4046A10C" w14:textId="57073E7B" w:rsidR="00571B03" w:rsidRDefault="001948BD" w:rsidP="001948BD">
            <w:pPr>
              <w:tabs>
                <w:tab w:val="left" w:pos="972"/>
              </w:tabs>
            </w:pPr>
            <w:r w:rsidRPr="000257B3">
              <w:t>Highlight best practices and areas for improvement in rural behavioral health workforce programs.</w:t>
            </w:r>
          </w:p>
        </w:tc>
        <w:tc>
          <w:tcPr>
            <w:tcW w:w="3581" w:type="dxa"/>
          </w:tcPr>
          <w:p w14:paraId="709D1389" w14:textId="3A43A2FE" w:rsidR="00571B03" w:rsidRDefault="008634FE" w:rsidP="00571B03">
            <w:r>
              <w:t>A strategic report of workforce development strategies</w:t>
            </w:r>
          </w:p>
        </w:tc>
        <w:tc>
          <w:tcPr>
            <w:tcW w:w="1620" w:type="dxa"/>
          </w:tcPr>
          <w:p w14:paraId="5503683A" w14:textId="20914F8D" w:rsidR="00571B03" w:rsidRDefault="008634FE" w:rsidP="00571B03">
            <w:pPr>
              <w:jc w:val="center"/>
            </w:pPr>
            <w:r>
              <w:t>7/31/2026</w:t>
            </w:r>
          </w:p>
        </w:tc>
        <w:tc>
          <w:tcPr>
            <w:tcW w:w="2520" w:type="dxa"/>
          </w:tcPr>
          <w:p w14:paraId="7EC263D7" w14:textId="77777777" w:rsidR="00571B03" w:rsidRDefault="00571B03" w:rsidP="00571B03"/>
        </w:tc>
      </w:tr>
      <w:tr w:rsidR="00571B03" w14:paraId="4DA00D5E" w14:textId="77777777" w:rsidTr="00500D02">
        <w:tc>
          <w:tcPr>
            <w:tcW w:w="1308" w:type="dxa"/>
          </w:tcPr>
          <w:p w14:paraId="3551B864" w14:textId="7E8A6A85" w:rsidR="00571B03" w:rsidRDefault="001948BD" w:rsidP="00571B03">
            <w:pPr>
              <w:jc w:val="center"/>
            </w:pPr>
            <w:r>
              <w:t>3.</w:t>
            </w:r>
          </w:p>
        </w:tc>
        <w:tc>
          <w:tcPr>
            <w:tcW w:w="4831" w:type="dxa"/>
          </w:tcPr>
          <w:p w14:paraId="1B1BA58E" w14:textId="7895DA77" w:rsidR="00571B03" w:rsidRDefault="005A1DCB" w:rsidP="00571B03">
            <w:r w:rsidRPr="000257B3">
              <w:t>Create an action plan based on data and strategy analysis to expand behavioral health workforce coverage.</w:t>
            </w:r>
          </w:p>
        </w:tc>
        <w:tc>
          <w:tcPr>
            <w:tcW w:w="3581" w:type="dxa"/>
          </w:tcPr>
          <w:p w14:paraId="0EAAE82B" w14:textId="3D087F16" w:rsidR="00571B03" w:rsidRDefault="001948BD" w:rsidP="00571B03">
            <w:r>
              <w:t>Policy recommendations</w:t>
            </w:r>
            <w:r w:rsidR="00D9027A">
              <w:t xml:space="preserve"> drafted</w:t>
            </w:r>
          </w:p>
        </w:tc>
        <w:tc>
          <w:tcPr>
            <w:tcW w:w="1620" w:type="dxa"/>
          </w:tcPr>
          <w:p w14:paraId="4D997A35" w14:textId="6EBC7F2B" w:rsidR="00571B03" w:rsidRDefault="00D9027A" w:rsidP="00571B03">
            <w:pPr>
              <w:jc w:val="center"/>
            </w:pPr>
            <w:r>
              <w:t>10/31/2026</w:t>
            </w:r>
          </w:p>
        </w:tc>
        <w:tc>
          <w:tcPr>
            <w:tcW w:w="2520" w:type="dxa"/>
          </w:tcPr>
          <w:p w14:paraId="13F23320" w14:textId="77777777" w:rsidR="00571B03" w:rsidRDefault="00571B03" w:rsidP="00571B03"/>
        </w:tc>
      </w:tr>
      <w:tr w:rsidR="00D9027A" w14:paraId="1C849DCF" w14:textId="77777777" w:rsidTr="00500D02">
        <w:tc>
          <w:tcPr>
            <w:tcW w:w="1308" w:type="dxa"/>
          </w:tcPr>
          <w:p w14:paraId="646CC213" w14:textId="4309E320" w:rsidR="00D9027A" w:rsidRDefault="00D9027A" w:rsidP="00571B03">
            <w:pPr>
              <w:jc w:val="center"/>
            </w:pPr>
            <w:r>
              <w:t>3.</w:t>
            </w:r>
          </w:p>
        </w:tc>
        <w:tc>
          <w:tcPr>
            <w:tcW w:w="4831" w:type="dxa"/>
          </w:tcPr>
          <w:p w14:paraId="3B5E3954" w14:textId="3040C86C" w:rsidR="00D9027A" w:rsidRDefault="00EE3BA4" w:rsidP="00EE3BA4">
            <w:r w:rsidRPr="000257B3">
              <w:t>Implement policies and programs that support sustainable workforce expansion in rural Idaho.</w:t>
            </w:r>
          </w:p>
        </w:tc>
        <w:tc>
          <w:tcPr>
            <w:tcW w:w="3581" w:type="dxa"/>
          </w:tcPr>
          <w:p w14:paraId="28CA30F8" w14:textId="05303077" w:rsidR="00D9027A" w:rsidRDefault="00D9027A" w:rsidP="00571B03">
            <w:r>
              <w:t>Implementation roadmap finalized</w:t>
            </w:r>
          </w:p>
        </w:tc>
        <w:tc>
          <w:tcPr>
            <w:tcW w:w="1620" w:type="dxa"/>
          </w:tcPr>
          <w:p w14:paraId="6FC571AF" w14:textId="6AFFC3CC" w:rsidR="00D9027A" w:rsidRDefault="00D9027A" w:rsidP="00571B03">
            <w:pPr>
              <w:jc w:val="center"/>
            </w:pPr>
            <w:r>
              <w:t>12/31/2026</w:t>
            </w:r>
          </w:p>
        </w:tc>
        <w:tc>
          <w:tcPr>
            <w:tcW w:w="2520" w:type="dxa"/>
          </w:tcPr>
          <w:p w14:paraId="04A72D61" w14:textId="77777777" w:rsidR="00D9027A" w:rsidRDefault="00D9027A" w:rsidP="00571B03"/>
        </w:tc>
      </w:tr>
    </w:tbl>
    <w:p w14:paraId="3E973B24" w14:textId="77777777" w:rsidR="00197554" w:rsidRDefault="00197554" w:rsidP="00EA323E"/>
    <w:tbl>
      <w:tblPr>
        <w:tblStyle w:val="TableGrid"/>
        <w:tblW w:w="13950" w:type="dxa"/>
        <w:tblInd w:w="-635" w:type="dxa"/>
        <w:tblLook w:val="04A0" w:firstRow="1" w:lastRow="0" w:firstColumn="1" w:lastColumn="0" w:noHBand="0" w:noVBand="1"/>
      </w:tblPr>
      <w:tblGrid>
        <w:gridCol w:w="6480"/>
        <w:gridCol w:w="7470"/>
      </w:tblGrid>
      <w:tr w:rsidR="00197554" w14:paraId="3AABACA9" w14:textId="77777777" w:rsidTr="00197554">
        <w:tc>
          <w:tcPr>
            <w:tcW w:w="13950" w:type="dxa"/>
            <w:gridSpan w:val="2"/>
            <w:shd w:val="clear" w:color="auto" w:fill="F2CEED" w:themeFill="accent5" w:themeFillTint="33"/>
          </w:tcPr>
          <w:p w14:paraId="318E49A2" w14:textId="11F67873" w:rsidR="00197554" w:rsidRDefault="00197554" w:rsidP="00B97628">
            <w:pPr>
              <w:jc w:val="center"/>
            </w:pPr>
            <w:r>
              <w:rPr>
                <w:b/>
                <w:bCs/>
                <w:sz w:val="28"/>
                <w:szCs w:val="28"/>
              </w:rPr>
              <w:lastRenderedPageBreak/>
              <w:t>ACTION ITEM #3 TEAM LEAD</w:t>
            </w:r>
          </w:p>
        </w:tc>
      </w:tr>
      <w:tr w:rsidR="00406ED6" w14:paraId="2495E2EB" w14:textId="77777777" w:rsidTr="00406ED6">
        <w:tc>
          <w:tcPr>
            <w:tcW w:w="6480" w:type="dxa"/>
          </w:tcPr>
          <w:p w14:paraId="670B9CF1" w14:textId="27EE0AAD" w:rsidR="00406ED6" w:rsidRDefault="00406ED6" w:rsidP="00406ED6">
            <w:r>
              <w:rPr>
                <w:rFonts w:cs="Calibri"/>
              </w:rPr>
              <w:t>Nicole Cleveland</w:t>
            </w:r>
          </w:p>
        </w:tc>
        <w:tc>
          <w:tcPr>
            <w:tcW w:w="7470" w:type="dxa"/>
          </w:tcPr>
          <w:p w14:paraId="4390C9AE" w14:textId="1A661966" w:rsidR="00406ED6" w:rsidRDefault="00406ED6" w:rsidP="00406ED6">
            <w:r>
              <w:t>Idaho Department of Health and Welfare, Division of Behavioral Health</w:t>
            </w:r>
          </w:p>
        </w:tc>
      </w:tr>
      <w:tr w:rsidR="00406ED6" w14:paraId="1866A42B" w14:textId="77777777" w:rsidTr="00197554">
        <w:tc>
          <w:tcPr>
            <w:tcW w:w="13950" w:type="dxa"/>
            <w:gridSpan w:val="2"/>
            <w:shd w:val="clear" w:color="auto" w:fill="F2CEED" w:themeFill="accent5" w:themeFillTint="33"/>
          </w:tcPr>
          <w:p w14:paraId="252F0885" w14:textId="032470E8" w:rsidR="00406ED6" w:rsidRDefault="00406ED6" w:rsidP="00406ED6">
            <w:pPr>
              <w:jc w:val="center"/>
            </w:pPr>
            <w:r w:rsidRPr="00121844">
              <w:rPr>
                <w:b/>
                <w:bCs/>
                <w:sz w:val="28"/>
                <w:szCs w:val="28"/>
              </w:rPr>
              <w:t>OTHER KEY IMPLEMENTATION STAFF FOR ACTION ITEM #</w:t>
            </w:r>
            <w:r>
              <w:rPr>
                <w:b/>
                <w:bCs/>
                <w:sz w:val="28"/>
                <w:szCs w:val="28"/>
              </w:rPr>
              <w:t>3</w:t>
            </w:r>
          </w:p>
        </w:tc>
      </w:tr>
      <w:tr w:rsidR="002E0F46" w14:paraId="0B13CBF1" w14:textId="77777777" w:rsidTr="00406ED6">
        <w:tc>
          <w:tcPr>
            <w:tcW w:w="6480" w:type="dxa"/>
          </w:tcPr>
          <w:p w14:paraId="34B4D4E5" w14:textId="48C137BF" w:rsidR="002E0F46" w:rsidRDefault="002E0F46" w:rsidP="002E0F46">
            <w:r w:rsidRPr="00AA445B">
              <w:rPr>
                <w:rFonts w:cs="Calibri"/>
              </w:rPr>
              <w:t xml:space="preserve">Matt Sather </w:t>
            </w:r>
          </w:p>
        </w:tc>
        <w:tc>
          <w:tcPr>
            <w:tcW w:w="7470" w:type="dxa"/>
          </w:tcPr>
          <w:p w14:paraId="185835C7" w14:textId="1DBCF1DA" w:rsidR="002E0F46" w:rsidRDefault="002E0F46" w:rsidP="002E0F46">
            <w:r>
              <w:t>Idaho Department of Health and Welfare, Division of Behavioral Health</w:t>
            </w:r>
          </w:p>
        </w:tc>
      </w:tr>
      <w:tr w:rsidR="002E0F46" w14:paraId="74CAA370" w14:textId="77777777" w:rsidTr="00406ED6">
        <w:tc>
          <w:tcPr>
            <w:tcW w:w="6480" w:type="dxa"/>
          </w:tcPr>
          <w:p w14:paraId="11839C51" w14:textId="6CF62310" w:rsidR="002E0F46" w:rsidRDefault="002E0F46" w:rsidP="002E0F46">
            <w:r>
              <w:rPr>
                <w:rFonts w:cs="Calibri"/>
              </w:rPr>
              <w:t xml:space="preserve">Laura Thayer </w:t>
            </w:r>
          </w:p>
        </w:tc>
        <w:tc>
          <w:tcPr>
            <w:tcW w:w="7470" w:type="dxa"/>
          </w:tcPr>
          <w:p w14:paraId="01109902" w14:textId="695568BD" w:rsidR="002E0F46" w:rsidRDefault="002E0F46" w:rsidP="002E0F46">
            <w:r>
              <w:t>Idaho Department of Health and Welfare, Division of Behavioral Health</w:t>
            </w:r>
          </w:p>
        </w:tc>
      </w:tr>
      <w:tr w:rsidR="002E0F46" w14:paraId="40ECF83A" w14:textId="77777777" w:rsidTr="00406ED6">
        <w:tc>
          <w:tcPr>
            <w:tcW w:w="6480" w:type="dxa"/>
          </w:tcPr>
          <w:p w14:paraId="1CECE4FF" w14:textId="1816347B" w:rsidR="002E0F46" w:rsidRDefault="002E0F46" w:rsidP="002E0F46">
            <w:r>
              <w:rPr>
                <w:rFonts w:cs="Calibri"/>
              </w:rPr>
              <w:t xml:space="preserve">Melanie Scott </w:t>
            </w:r>
          </w:p>
        </w:tc>
        <w:tc>
          <w:tcPr>
            <w:tcW w:w="7470" w:type="dxa"/>
          </w:tcPr>
          <w:p w14:paraId="4719B978" w14:textId="48184E8F" w:rsidR="002E0F46" w:rsidRDefault="002E0F46" w:rsidP="002E0F46">
            <w:r>
              <w:rPr>
                <w:rFonts w:cs="Calibri"/>
              </w:rPr>
              <w:t xml:space="preserve">Scott Community Care </w:t>
            </w:r>
          </w:p>
        </w:tc>
      </w:tr>
      <w:tr w:rsidR="002E0F46" w14:paraId="7702067E" w14:textId="77777777" w:rsidTr="00406ED6">
        <w:tc>
          <w:tcPr>
            <w:tcW w:w="6480" w:type="dxa"/>
          </w:tcPr>
          <w:p w14:paraId="5DFB956C" w14:textId="2ED3BDF9" w:rsidR="002E0F46" w:rsidRDefault="002E0F46" w:rsidP="002E0F46">
            <w:r w:rsidRPr="009543CE">
              <w:rPr>
                <w:rFonts w:cs="Calibri"/>
              </w:rPr>
              <w:t xml:space="preserve">Jessica Divine </w:t>
            </w:r>
          </w:p>
        </w:tc>
        <w:tc>
          <w:tcPr>
            <w:tcW w:w="7470" w:type="dxa"/>
          </w:tcPr>
          <w:p w14:paraId="17A02D99" w14:textId="23B51E33" w:rsidR="002E0F46" w:rsidRDefault="002E0F46" w:rsidP="002E0F46">
            <w:r>
              <w:t>Idaho Department of Health and Welfare, Division of Behavioral Health</w:t>
            </w:r>
          </w:p>
        </w:tc>
      </w:tr>
      <w:tr w:rsidR="002E0F46" w14:paraId="7BE0AA48" w14:textId="77777777" w:rsidTr="00406ED6">
        <w:tc>
          <w:tcPr>
            <w:tcW w:w="6480" w:type="dxa"/>
          </w:tcPr>
          <w:p w14:paraId="3C9D10A3" w14:textId="0C2BC07E" w:rsidR="002E0F46" w:rsidRDefault="002E0F46" w:rsidP="002E0F46">
            <w:r>
              <w:rPr>
                <w:rFonts w:cs="Calibri"/>
              </w:rPr>
              <w:t>Chris Irizarry</w:t>
            </w:r>
          </w:p>
        </w:tc>
        <w:tc>
          <w:tcPr>
            <w:tcW w:w="7470" w:type="dxa"/>
          </w:tcPr>
          <w:p w14:paraId="7094146E" w14:textId="26A570AE" w:rsidR="002E0F46" w:rsidRDefault="002E0F46" w:rsidP="002E0F46">
            <w:r>
              <w:t>Idaho Department of Health and Welfare, Division of Public Health</w:t>
            </w:r>
          </w:p>
        </w:tc>
      </w:tr>
      <w:tr w:rsidR="002E0F46" w14:paraId="43AAD48A" w14:textId="77777777" w:rsidTr="00406ED6">
        <w:tc>
          <w:tcPr>
            <w:tcW w:w="6480" w:type="dxa"/>
          </w:tcPr>
          <w:p w14:paraId="5D8D9B0C" w14:textId="05845CBF" w:rsidR="002E0F46" w:rsidRDefault="002E0F46" w:rsidP="002E0F46">
            <w:r>
              <w:rPr>
                <w:rFonts w:cs="Calibri"/>
              </w:rPr>
              <w:t xml:space="preserve">Nicole Metzger </w:t>
            </w:r>
          </w:p>
        </w:tc>
        <w:tc>
          <w:tcPr>
            <w:tcW w:w="7470" w:type="dxa"/>
          </w:tcPr>
          <w:p w14:paraId="1C820948" w14:textId="29D34ABD" w:rsidR="002E0F46" w:rsidRDefault="002E0F46" w:rsidP="002E0F46">
            <w:r>
              <w:t>Idaho Department of Health and Welfare, Division of Public Health</w:t>
            </w:r>
          </w:p>
        </w:tc>
      </w:tr>
      <w:tr w:rsidR="002E0F46" w14:paraId="6CF5939E" w14:textId="77777777" w:rsidTr="00406ED6">
        <w:tc>
          <w:tcPr>
            <w:tcW w:w="6480" w:type="dxa"/>
          </w:tcPr>
          <w:p w14:paraId="2856793A" w14:textId="41E6BCFD" w:rsidR="002E0F46" w:rsidRDefault="002E0F46" w:rsidP="002E0F46">
            <w:r>
              <w:rPr>
                <w:rFonts w:cs="Calibri"/>
              </w:rPr>
              <w:t xml:space="preserve">Lilia Chavez </w:t>
            </w:r>
          </w:p>
        </w:tc>
        <w:tc>
          <w:tcPr>
            <w:tcW w:w="7470" w:type="dxa"/>
          </w:tcPr>
          <w:p w14:paraId="18757426" w14:textId="487A7EC0" w:rsidR="002E0F46" w:rsidRDefault="002E0F46" w:rsidP="002E0F46">
            <w:r>
              <w:t>Idaho Department of Health and Welfare, Division of Behavioral Health</w:t>
            </w:r>
          </w:p>
        </w:tc>
      </w:tr>
      <w:tr w:rsidR="00406ED6" w14:paraId="3554DB5D" w14:textId="77777777" w:rsidTr="00197554">
        <w:tc>
          <w:tcPr>
            <w:tcW w:w="13950" w:type="dxa"/>
            <w:gridSpan w:val="2"/>
            <w:shd w:val="clear" w:color="auto" w:fill="F2CEED" w:themeFill="accent5" w:themeFillTint="33"/>
          </w:tcPr>
          <w:p w14:paraId="12392533" w14:textId="7324E8C1" w:rsidR="00406ED6" w:rsidRPr="00121844" w:rsidRDefault="00406ED6" w:rsidP="00406ED6">
            <w:pPr>
              <w:jc w:val="center"/>
              <w:rPr>
                <w:sz w:val="24"/>
                <w:szCs w:val="24"/>
              </w:rPr>
            </w:pPr>
            <w:r w:rsidRPr="00121844">
              <w:rPr>
                <w:b/>
                <w:bCs/>
                <w:sz w:val="28"/>
                <w:szCs w:val="28"/>
              </w:rPr>
              <w:t>CONSULTING STAKEHOLDERS FOR ACTION ITEM #</w:t>
            </w:r>
            <w:r>
              <w:rPr>
                <w:b/>
                <w:bCs/>
                <w:sz w:val="28"/>
                <w:szCs w:val="28"/>
              </w:rPr>
              <w:t>3</w:t>
            </w:r>
          </w:p>
        </w:tc>
      </w:tr>
      <w:tr w:rsidR="00406ED6" w14:paraId="53EE72DF" w14:textId="77777777" w:rsidTr="00B97628">
        <w:tc>
          <w:tcPr>
            <w:tcW w:w="13950" w:type="dxa"/>
            <w:gridSpan w:val="2"/>
            <w:shd w:val="clear" w:color="auto" w:fill="auto"/>
          </w:tcPr>
          <w:p w14:paraId="13703D5A" w14:textId="77777777" w:rsidR="00406ED6" w:rsidRPr="00121844" w:rsidRDefault="00406ED6" w:rsidP="00406ED6">
            <w:pPr>
              <w:jc w:val="center"/>
              <w:rPr>
                <w:b/>
                <w:bCs/>
                <w:sz w:val="28"/>
                <w:szCs w:val="28"/>
              </w:rPr>
            </w:pPr>
          </w:p>
        </w:tc>
      </w:tr>
      <w:tr w:rsidR="00406ED6" w14:paraId="57F9ECEB" w14:textId="77777777" w:rsidTr="00197554">
        <w:tc>
          <w:tcPr>
            <w:tcW w:w="13950" w:type="dxa"/>
            <w:gridSpan w:val="2"/>
            <w:shd w:val="clear" w:color="auto" w:fill="F2CEED" w:themeFill="accent5" w:themeFillTint="33"/>
          </w:tcPr>
          <w:p w14:paraId="7DB9B24B" w14:textId="70CC02B0" w:rsidR="00406ED6" w:rsidRPr="00121844" w:rsidRDefault="00406ED6" w:rsidP="00406ED6">
            <w:pPr>
              <w:jc w:val="center"/>
              <w:rPr>
                <w:b/>
                <w:bCs/>
                <w:sz w:val="28"/>
                <w:szCs w:val="28"/>
              </w:rPr>
            </w:pPr>
            <w:r>
              <w:rPr>
                <w:b/>
                <w:bCs/>
                <w:sz w:val="28"/>
                <w:szCs w:val="28"/>
              </w:rPr>
              <w:t>RESOURCES, RISKS, AND ADDITIONAL INFORMATION FOR ACTION ITEM #3</w:t>
            </w:r>
          </w:p>
        </w:tc>
      </w:tr>
      <w:tr w:rsidR="00406ED6" w14:paraId="48CC5F2F" w14:textId="77777777" w:rsidTr="00B97628">
        <w:tc>
          <w:tcPr>
            <w:tcW w:w="13950" w:type="dxa"/>
            <w:gridSpan w:val="2"/>
            <w:shd w:val="clear" w:color="auto" w:fill="auto"/>
          </w:tcPr>
          <w:p w14:paraId="2A02CF03" w14:textId="77777777" w:rsidR="00406ED6" w:rsidRDefault="00406ED6" w:rsidP="00406ED6">
            <w:pPr>
              <w:jc w:val="center"/>
              <w:rPr>
                <w:b/>
                <w:bCs/>
                <w:sz w:val="28"/>
                <w:szCs w:val="28"/>
              </w:rPr>
            </w:pPr>
          </w:p>
        </w:tc>
      </w:tr>
    </w:tbl>
    <w:p w14:paraId="1449D462" w14:textId="77777777" w:rsidR="00F6170C" w:rsidRPr="00C947C7" w:rsidRDefault="00F6170C" w:rsidP="002E0F46"/>
    <w:sectPr w:rsidR="00F6170C" w:rsidRPr="00C947C7" w:rsidSect="002E0F46">
      <w:footerReference w:type="default" r:id="rId22"/>
      <w:headerReference w:type="first" r:id="rId23"/>
      <w:footerReference w:type="firs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5FEA9" w14:textId="77777777" w:rsidR="00773AF7" w:rsidRDefault="00773AF7" w:rsidP="00A32BF9">
      <w:pPr>
        <w:spacing w:after="0" w:line="240" w:lineRule="auto"/>
      </w:pPr>
      <w:r>
        <w:separator/>
      </w:r>
    </w:p>
  </w:endnote>
  <w:endnote w:type="continuationSeparator" w:id="0">
    <w:p w14:paraId="6F31DFFB" w14:textId="77777777" w:rsidR="00773AF7" w:rsidRDefault="00773AF7" w:rsidP="00A32BF9">
      <w:pPr>
        <w:spacing w:after="0" w:line="240" w:lineRule="auto"/>
      </w:pPr>
      <w:r>
        <w:continuationSeparator/>
      </w:r>
    </w:p>
  </w:endnote>
  <w:endnote w:type="continuationNotice" w:id="1">
    <w:p w14:paraId="7D8CCAAE" w14:textId="77777777" w:rsidR="00773AF7" w:rsidRDefault="00773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44AA8" w14:textId="77777777" w:rsidR="002E0F46" w:rsidRDefault="002E0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5DCD" w14:textId="6A9E62C8" w:rsidR="00D22B52" w:rsidRPr="00D22B52" w:rsidRDefault="00D22B52" w:rsidP="00D22B52">
    <w:pPr>
      <w:pStyle w:val="Footer"/>
      <w:jc w:val="right"/>
    </w:pPr>
    <w:r>
      <w:rPr>
        <w:b/>
        <w:bCs/>
        <w:sz w:val="44"/>
        <w:szCs w:val="44"/>
      </w:rPr>
      <w:t>Action Item #</w:t>
    </w:r>
    <w:r w:rsidR="00197554">
      <w:rPr>
        <w:b/>
        <w:bCs/>
        <w:sz w:val="44"/>
        <w:szCs w:val="4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FA091" w14:textId="77777777" w:rsidR="002E0F46" w:rsidRDefault="002E0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C0E4" w14:textId="77777777" w:rsidR="005E5368" w:rsidRPr="009E55F6" w:rsidRDefault="005E5368" w:rsidP="00D22B52">
    <w:pPr>
      <w:pStyle w:val="Footer"/>
      <w:jc w:val="right"/>
      <w:rPr>
        <w:sz w:val="12"/>
        <w:szCs w:val="12"/>
      </w:rPr>
    </w:pPr>
    <w:r w:rsidRPr="009E55F6">
      <w:rPr>
        <w:b/>
        <w:bCs/>
        <w:sz w:val="24"/>
        <w:szCs w:val="24"/>
      </w:rPr>
      <w:t>Action Item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9186" w14:textId="58EE69C2" w:rsidR="00197554" w:rsidRPr="009E55F6" w:rsidRDefault="00197554" w:rsidP="00D22B52">
    <w:pPr>
      <w:pStyle w:val="Footer"/>
      <w:jc w:val="right"/>
      <w:rPr>
        <w:sz w:val="12"/>
        <w:szCs w:val="12"/>
      </w:rPr>
    </w:pPr>
    <w:r w:rsidRPr="009E55F6">
      <w:rPr>
        <w:b/>
        <w:bCs/>
        <w:sz w:val="24"/>
        <w:szCs w:val="24"/>
      </w:rPr>
      <w:t>Action Item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2B2B" w14:textId="66DEE852" w:rsidR="00D22B52" w:rsidRPr="009E55F6" w:rsidRDefault="00D22B52" w:rsidP="00D22B52">
    <w:pPr>
      <w:pStyle w:val="Footer"/>
      <w:jc w:val="right"/>
      <w:rPr>
        <w:sz w:val="12"/>
        <w:szCs w:val="12"/>
      </w:rPr>
    </w:pPr>
    <w:r w:rsidRPr="009E55F6">
      <w:rPr>
        <w:b/>
        <w:bCs/>
        <w:sz w:val="24"/>
        <w:szCs w:val="24"/>
      </w:rPr>
      <w:t>Action Item #2</w:t>
    </w:r>
  </w:p>
  <w:p w14:paraId="5D321937" w14:textId="77777777" w:rsidR="00D22B52" w:rsidRPr="00D22B52" w:rsidRDefault="00D22B52" w:rsidP="00D22B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D794" w14:textId="64C70453" w:rsidR="00F84FE0" w:rsidRPr="009E55F6" w:rsidRDefault="00F84FE0" w:rsidP="00D22B52">
    <w:pPr>
      <w:pStyle w:val="Footer"/>
      <w:jc w:val="right"/>
      <w:rPr>
        <w:sz w:val="12"/>
        <w:szCs w:val="12"/>
      </w:rPr>
    </w:pPr>
    <w:r w:rsidRPr="009E55F6">
      <w:rPr>
        <w:b/>
        <w:bCs/>
        <w:sz w:val="24"/>
        <w:szCs w:val="24"/>
      </w:rPr>
      <w:t>Action Item #</w:t>
    </w:r>
    <w:r w:rsidR="00284B91">
      <w:rPr>
        <w:b/>
        <w:bCs/>
        <w:sz w:val="24"/>
        <w:szCs w:val="24"/>
      </w:rPr>
      <w:t>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7C80" w14:textId="41A7EFFE" w:rsidR="008D3CD9" w:rsidRPr="009E55F6" w:rsidRDefault="008D3CD9" w:rsidP="00D22B52">
    <w:pPr>
      <w:pStyle w:val="Footer"/>
      <w:jc w:val="right"/>
      <w:rPr>
        <w:sz w:val="12"/>
        <w:szCs w:val="12"/>
      </w:rPr>
    </w:pPr>
    <w:r w:rsidRPr="009E55F6">
      <w:rPr>
        <w:b/>
        <w:bCs/>
        <w:sz w:val="24"/>
        <w:szCs w:val="24"/>
      </w:rPr>
      <w:t>Action Item #4</w:t>
    </w:r>
  </w:p>
  <w:p w14:paraId="5FCF16CF" w14:textId="77777777" w:rsidR="008D3CD9" w:rsidRPr="00D22B52" w:rsidRDefault="008D3CD9" w:rsidP="00D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CE0A6" w14:textId="77777777" w:rsidR="00773AF7" w:rsidRDefault="00773AF7" w:rsidP="00A32BF9">
      <w:pPr>
        <w:spacing w:after="0" w:line="240" w:lineRule="auto"/>
      </w:pPr>
      <w:r>
        <w:separator/>
      </w:r>
    </w:p>
  </w:footnote>
  <w:footnote w:type="continuationSeparator" w:id="0">
    <w:p w14:paraId="6EB66FD0" w14:textId="77777777" w:rsidR="00773AF7" w:rsidRDefault="00773AF7" w:rsidP="00A32BF9">
      <w:pPr>
        <w:spacing w:after="0" w:line="240" w:lineRule="auto"/>
      </w:pPr>
      <w:r>
        <w:continuationSeparator/>
      </w:r>
    </w:p>
  </w:footnote>
  <w:footnote w:type="continuationNotice" w:id="1">
    <w:p w14:paraId="76BC7777" w14:textId="77777777" w:rsidR="00773AF7" w:rsidRDefault="00773A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9F1CF" w14:textId="77777777" w:rsidR="002E0F46" w:rsidRDefault="002E0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EE147" w14:textId="77777777" w:rsidR="002E0F46" w:rsidRDefault="002E0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EF1E" w14:textId="50D940D0" w:rsidR="009E541B" w:rsidRPr="00BC071B" w:rsidRDefault="000861F5" w:rsidP="009E541B">
    <w:pPr>
      <w:pStyle w:val="Header"/>
      <w:jc w:val="right"/>
      <w:rPr>
        <w:b/>
        <w:bCs/>
      </w:rPr>
    </w:pPr>
    <w:r>
      <w:rPr>
        <w:b/>
        <w:bCs/>
        <w:noProof/>
      </w:rPr>
      <w:drawing>
        <wp:anchor distT="0" distB="0" distL="114300" distR="114300" simplePos="0" relativeHeight="251659776" behindDoc="0" locked="0" layoutInCell="1" allowOverlap="1" wp14:anchorId="0676381E" wp14:editId="32FDC0F3">
          <wp:simplePos x="0" y="0"/>
          <wp:positionH relativeFrom="column">
            <wp:posOffset>3421380</wp:posOffset>
          </wp:positionH>
          <wp:positionV relativeFrom="paragraph">
            <wp:posOffset>-318135</wp:posOffset>
          </wp:positionV>
          <wp:extent cx="1143000" cy="1143000"/>
          <wp:effectExtent l="0" t="0" r="0" b="0"/>
          <wp:wrapNone/>
          <wp:docPr id="1161177508" name="Picture 3" descr="IB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76517" name="Picture 3" descr="IBHC Logo"/>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9E541B">
      <w:rPr>
        <w:b/>
        <w:bCs/>
        <w:sz w:val="44"/>
        <w:szCs w:val="44"/>
      </w:rPr>
      <w:t>Scope of Work</w:t>
    </w:r>
    <w:r w:rsidR="009E541B" w:rsidRPr="007D29D6">
      <w:rPr>
        <w:b/>
        <w:bCs/>
        <w:sz w:val="32"/>
        <w:szCs w:val="32"/>
      </w:rPr>
      <w:ptab w:relativeTo="margin" w:alignment="center" w:leader="none"/>
    </w:r>
    <w:r w:rsidR="009E541B" w:rsidRPr="007D29D6">
      <w:rPr>
        <w:b/>
        <w:bCs/>
        <w:sz w:val="32"/>
        <w:szCs w:val="32"/>
      </w:rPr>
      <w:ptab w:relativeTo="margin" w:alignment="right" w:leader="none"/>
    </w:r>
    <w:r w:rsidR="009E541B">
      <w:rPr>
        <w:b/>
        <w:bCs/>
        <w:sz w:val="32"/>
        <w:szCs w:val="32"/>
      </w:rPr>
      <w:t xml:space="preserve">IBHC </w:t>
    </w:r>
    <w:r w:rsidR="009E541B" w:rsidRPr="007D29D6">
      <w:rPr>
        <w:b/>
        <w:bCs/>
        <w:sz w:val="32"/>
        <w:szCs w:val="32"/>
      </w:rPr>
      <w:t xml:space="preserve">2024-2028 </w:t>
    </w:r>
    <w:r w:rsidR="009E541B">
      <w:rPr>
        <w:b/>
        <w:bCs/>
        <w:sz w:val="32"/>
        <w:szCs w:val="32"/>
      </w:rPr>
      <w:br/>
    </w:r>
    <w:r w:rsidR="009E541B" w:rsidRPr="007D29D6">
      <w:rPr>
        <w:b/>
        <w:bCs/>
        <w:sz w:val="32"/>
        <w:szCs w:val="32"/>
      </w:rPr>
      <w:t>Strategic Plan</w:t>
    </w:r>
  </w:p>
  <w:p w14:paraId="16C780C5" w14:textId="0A32905F" w:rsidR="00A32BF9" w:rsidRDefault="00A32B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11BD" w14:textId="3B554F64" w:rsidR="005E5368" w:rsidRPr="00A011EA" w:rsidRDefault="004A43D6" w:rsidP="00DA70AF">
    <w:pPr>
      <w:pStyle w:val="Header"/>
      <w:rPr>
        <w:b/>
        <w:bCs/>
        <w:sz w:val="24"/>
        <w:szCs w:val="24"/>
      </w:rPr>
    </w:pPr>
    <w:r>
      <w:rPr>
        <w:b/>
        <w:bCs/>
        <w:sz w:val="24"/>
        <w:szCs w:val="24"/>
      </w:rPr>
      <w:t>Workforce Development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4421" w14:textId="16324903" w:rsidR="00DE77FC" w:rsidRPr="009E55F6" w:rsidRDefault="002E0F46" w:rsidP="00436CF9">
    <w:pPr>
      <w:pStyle w:val="Header"/>
      <w:tabs>
        <w:tab w:val="left" w:pos="636"/>
        <w:tab w:val="right" w:pos="12960"/>
      </w:tabs>
      <w:rPr>
        <w:b/>
        <w:bCs/>
        <w:sz w:val="24"/>
        <w:szCs w:val="24"/>
      </w:rPr>
    </w:pPr>
    <w:r>
      <w:rPr>
        <w:b/>
        <w:bCs/>
        <w:sz w:val="24"/>
        <w:szCs w:val="24"/>
      </w:rPr>
      <w:t>Workforce Development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6C60" w14:textId="5A1A299B" w:rsidR="008D3CD9" w:rsidRPr="009E55F6" w:rsidRDefault="002E0F46" w:rsidP="00436CF9">
    <w:pPr>
      <w:pStyle w:val="Header"/>
      <w:tabs>
        <w:tab w:val="left" w:pos="636"/>
        <w:tab w:val="right" w:pos="12960"/>
      </w:tabs>
      <w:rPr>
        <w:b/>
        <w:bCs/>
        <w:sz w:val="24"/>
        <w:szCs w:val="24"/>
      </w:rPr>
    </w:pPr>
    <w:r>
      <w:rPr>
        <w:b/>
        <w:bCs/>
        <w:sz w:val="24"/>
        <w:szCs w:val="24"/>
      </w:rPr>
      <w:t>Workforce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6ED4"/>
    <w:multiLevelType w:val="hybridMultilevel"/>
    <w:tmpl w:val="FF064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CB25E7"/>
    <w:multiLevelType w:val="hybridMultilevel"/>
    <w:tmpl w:val="9DC28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E95124"/>
    <w:multiLevelType w:val="hybridMultilevel"/>
    <w:tmpl w:val="8550D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D54656"/>
    <w:multiLevelType w:val="hybridMultilevel"/>
    <w:tmpl w:val="855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C0CF0"/>
    <w:multiLevelType w:val="hybridMultilevel"/>
    <w:tmpl w:val="F41447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63FB6ADB"/>
    <w:multiLevelType w:val="hybridMultilevel"/>
    <w:tmpl w:val="8A6C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64820"/>
    <w:multiLevelType w:val="hybridMultilevel"/>
    <w:tmpl w:val="5FAA85F6"/>
    <w:lvl w:ilvl="0" w:tplc="0409000F">
      <w:start w:val="1"/>
      <w:numFmt w:val="decimal"/>
      <w:lvlText w:val="%1."/>
      <w:lvlJc w:val="left"/>
      <w:pPr>
        <w:ind w:left="900" w:hanging="360"/>
      </w:pPr>
      <w:rPr>
        <w:rFonts w:hint="default"/>
      </w:rPr>
    </w:lvl>
    <w:lvl w:ilvl="1" w:tplc="0409000F">
      <w:start w:val="1"/>
      <w:numFmt w:val="decimal"/>
      <w:lvlText w:val="%2."/>
      <w:lvlJc w:val="left"/>
      <w:pPr>
        <w:ind w:left="1620" w:hanging="360"/>
      </w:p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677583477">
    <w:abstractNumId w:val="3"/>
  </w:num>
  <w:num w:numId="2" w16cid:durableId="628586001">
    <w:abstractNumId w:val="2"/>
  </w:num>
  <w:num w:numId="3" w16cid:durableId="1712261769">
    <w:abstractNumId w:val="4"/>
  </w:num>
  <w:num w:numId="4" w16cid:durableId="300810911">
    <w:abstractNumId w:val="1"/>
  </w:num>
  <w:num w:numId="5" w16cid:durableId="1881670124">
    <w:abstractNumId w:val="6"/>
  </w:num>
  <w:num w:numId="6" w16cid:durableId="433598810">
    <w:abstractNumId w:val="0"/>
  </w:num>
  <w:num w:numId="7" w16cid:durableId="1378310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46"/>
    <w:rsid w:val="00000DFC"/>
    <w:rsid w:val="000063D6"/>
    <w:rsid w:val="0001153C"/>
    <w:rsid w:val="00014FDE"/>
    <w:rsid w:val="000324B5"/>
    <w:rsid w:val="00036D51"/>
    <w:rsid w:val="000422A9"/>
    <w:rsid w:val="000463C9"/>
    <w:rsid w:val="000563E8"/>
    <w:rsid w:val="000709F5"/>
    <w:rsid w:val="000861F5"/>
    <w:rsid w:val="000A1F57"/>
    <w:rsid w:val="000B20A3"/>
    <w:rsid w:val="000C7AC9"/>
    <w:rsid w:val="000D4B76"/>
    <w:rsid w:val="000E1262"/>
    <w:rsid w:val="000F21E0"/>
    <w:rsid w:val="00103322"/>
    <w:rsid w:val="00121844"/>
    <w:rsid w:val="001323AF"/>
    <w:rsid w:val="00135409"/>
    <w:rsid w:val="00147472"/>
    <w:rsid w:val="0016744F"/>
    <w:rsid w:val="00167E97"/>
    <w:rsid w:val="0018229E"/>
    <w:rsid w:val="0018580F"/>
    <w:rsid w:val="001948BD"/>
    <w:rsid w:val="00197554"/>
    <w:rsid w:val="001C29C1"/>
    <w:rsid w:val="001E249D"/>
    <w:rsid w:val="001E6B42"/>
    <w:rsid w:val="002274E7"/>
    <w:rsid w:val="00241368"/>
    <w:rsid w:val="0024563B"/>
    <w:rsid w:val="00246943"/>
    <w:rsid w:val="0026437C"/>
    <w:rsid w:val="002650F9"/>
    <w:rsid w:val="00284739"/>
    <w:rsid w:val="00284B91"/>
    <w:rsid w:val="002A2A53"/>
    <w:rsid w:val="002B3B93"/>
    <w:rsid w:val="002B773B"/>
    <w:rsid w:val="002B79F4"/>
    <w:rsid w:val="002C0CAF"/>
    <w:rsid w:val="002C1A1A"/>
    <w:rsid w:val="002D3561"/>
    <w:rsid w:val="002E04FC"/>
    <w:rsid w:val="002E0F46"/>
    <w:rsid w:val="002E63FA"/>
    <w:rsid w:val="002E7271"/>
    <w:rsid w:val="002F07DE"/>
    <w:rsid w:val="003030C0"/>
    <w:rsid w:val="00311EE8"/>
    <w:rsid w:val="003141EC"/>
    <w:rsid w:val="003262DC"/>
    <w:rsid w:val="00326A60"/>
    <w:rsid w:val="003329E3"/>
    <w:rsid w:val="0035348A"/>
    <w:rsid w:val="0036352B"/>
    <w:rsid w:val="00363E86"/>
    <w:rsid w:val="00365D46"/>
    <w:rsid w:val="0037139D"/>
    <w:rsid w:val="00384338"/>
    <w:rsid w:val="00385DDC"/>
    <w:rsid w:val="00387506"/>
    <w:rsid w:val="00392EC0"/>
    <w:rsid w:val="0039324A"/>
    <w:rsid w:val="003B01A6"/>
    <w:rsid w:val="003B3727"/>
    <w:rsid w:val="003B71E2"/>
    <w:rsid w:val="003D08EC"/>
    <w:rsid w:val="003F7A56"/>
    <w:rsid w:val="003F7C68"/>
    <w:rsid w:val="00406ED6"/>
    <w:rsid w:val="00410BAE"/>
    <w:rsid w:val="004243AF"/>
    <w:rsid w:val="00425CFE"/>
    <w:rsid w:val="00426632"/>
    <w:rsid w:val="00436CF9"/>
    <w:rsid w:val="004410D3"/>
    <w:rsid w:val="0045488A"/>
    <w:rsid w:val="004656EF"/>
    <w:rsid w:val="004828AF"/>
    <w:rsid w:val="00487F18"/>
    <w:rsid w:val="00490EA4"/>
    <w:rsid w:val="00491FB5"/>
    <w:rsid w:val="00493D41"/>
    <w:rsid w:val="004A28D2"/>
    <w:rsid w:val="004A43D6"/>
    <w:rsid w:val="004B34BD"/>
    <w:rsid w:val="004C21EB"/>
    <w:rsid w:val="004C40AD"/>
    <w:rsid w:val="004F5367"/>
    <w:rsid w:val="00500D02"/>
    <w:rsid w:val="005175D3"/>
    <w:rsid w:val="005205D3"/>
    <w:rsid w:val="005224CF"/>
    <w:rsid w:val="00522DF1"/>
    <w:rsid w:val="00524A67"/>
    <w:rsid w:val="0054328B"/>
    <w:rsid w:val="005559F6"/>
    <w:rsid w:val="00560620"/>
    <w:rsid w:val="00571B03"/>
    <w:rsid w:val="005752C7"/>
    <w:rsid w:val="00575C27"/>
    <w:rsid w:val="00576584"/>
    <w:rsid w:val="00583925"/>
    <w:rsid w:val="005921A1"/>
    <w:rsid w:val="00592FB3"/>
    <w:rsid w:val="005A1DCB"/>
    <w:rsid w:val="005A1E89"/>
    <w:rsid w:val="005A63A1"/>
    <w:rsid w:val="005C0FAC"/>
    <w:rsid w:val="005D5207"/>
    <w:rsid w:val="005E5368"/>
    <w:rsid w:val="005F34C3"/>
    <w:rsid w:val="0061193A"/>
    <w:rsid w:val="0063320C"/>
    <w:rsid w:val="00642C39"/>
    <w:rsid w:val="00657CA2"/>
    <w:rsid w:val="00680EA1"/>
    <w:rsid w:val="0068741D"/>
    <w:rsid w:val="006875B2"/>
    <w:rsid w:val="006B3C0C"/>
    <w:rsid w:val="006D238F"/>
    <w:rsid w:val="006D2BA4"/>
    <w:rsid w:val="006E3F8D"/>
    <w:rsid w:val="007262A5"/>
    <w:rsid w:val="007328FC"/>
    <w:rsid w:val="00734C02"/>
    <w:rsid w:val="00737E8E"/>
    <w:rsid w:val="00742FBB"/>
    <w:rsid w:val="007575C1"/>
    <w:rsid w:val="00763AB1"/>
    <w:rsid w:val="00764A1B"/>
    <w:rsid w:val="00773AF7"/>
    <w:rsid w:val="0078398F"/>
    <w:rsid w:val="007B1EE1"/>
    <w:rsid w:val="007C159D"/>
    <w:rsid w:val="007F2AC4"/>
    <w:rsid w:val="00813444"/>
    <w:rsid w:val="00813BC9"/>
    <w:rsid w:val="008634FE"/>
    <w:rsid w:val="00865744"/>
    <w:rsid w:val="00865C45"/>
    <w:rsid w:val="00873AFB"/>
    <w:rsid w:val="00876138"/>
    <w:rsid w:val="008779E3"/>
    <w:rsid w:val="00881D8C"/>
    <w:rsid w:val="00885895"/>
    <w:rsid w:val="008874AF"/>
    <w:rsid w:val="008B40F9"/>
    <w:rsid w:val="008C4546"/>
    <w:rsid w:val="008C5F4E"/>
    <w:rsid w:val="008C7120"/>
    <w:rsid w:val="008D3CD9"/>
    <w:rsid w:val="008D53D3"/>
    <w:rsid w:val="008D6963"/>
    <w:rsid w:val="0090606E"/>
    <w:rsid w:val="00916289"/>
    <w:rsid w:val="009209DE"/>
    <w:rsid w:val="00945F26"/>
    <w:rsid w:val="009619F2"/>
    <w:rsid w:val="00961B57"/>
    <w:rsid w:val="0097460D"/>
    <w:rsid w:val="00992FE6"/>
    <w:rsid w:val="00997D86"/>
    <w:rsid w:val="009A29ED"/>
    <w:rsid w:val="009A3814"/>
    <w:rsid w:val="009C381C"/>
    <w:rsid w:val="009C574E"/>
    <w:rsid w:val="009D448D"/>
    <w:rsid w:val="009E541B"/>
    <w:rsid w:val="009E55F6"/>
    <w:rsid w:val="009F6051"/>
    <w:rsid w:val="00A011EA"/>
    <w:rsid w:val="00A11CA3"/>
    <w:rsid w:val="00A13019"/>
    <w:rsid w:val="00A143CA"/>
    <w:rsid w:val="00A14D18"/>
    <w:rsid w:val="00A265AD"/>
    <w:rsid w:val="00A31446"/>
    <w:rsid w:val="00A32BF9"/>
    <w:rsid w:val="00A34007"/>
    <w:rsid w:val="00A41DBB"/>
    <w:rsid w:val="00A51BB8"/>
    <w:rsid w:val="00A76962"/>
    <w:rsid w:val="00A83B9A"/>
    <w:rsid w:val="00A90529"/>
    <w:rsid w:val="00A92C59"/>
    <w:rsid w:val="00A96976"/>
    <w:rsid w:val="00A96F57"/>
    <w:rsid w:val="00AC7D0D"/>
    <w:rsid w:val="00AE0763"/>
    <w:rsid w:val="00AF4757"/>
    <w:rsid w:val="00B031E1"/>
    <w:rsid w:val="00B12FCA"/>
    <w:rsid w:val="00B161D2"/>
    <w:rsid w:val="00B25D19"/>
    <w:rsid w:val="00B40224"/>
    <w:rsid w:val="00B566F3"/>
    <w:rsid w:val="00B72C8D"/>
    <w:rsid w:val="00B74F82"/>
    <w:rsid w:val="00B80313"/>
    <w:rsid w:val="00B83E7F"/>
    <w:rsid w:val="00B9408D"/>
    <w:rsid w:val="00B97BF0"/>
    <w:rsid w:val="00BA23C6"/>
    <w:rsid w:val="00BA6050"/>
    <w:rsid w:val="00BB1251"/>
    <w:rsid w:val="00BB4B6A"/>
    <w:rsid w:val="00BC00E1"/>
    <w:rsid w:val="00BD4203"/>
    <w:rsid w:val="00BD4E24"/>
    <w:rsid w:val="00BD6A94"/>
    <w:rsid w:val="00BF63CF"/>
    <w:rsid w:val="00C1387A"/>
    <w:rsid w:val="00C17E0B"/>
    <w:rsid w:val="00C2643F"/>
    <w:rsid w:val="00C26AE9"/>
    <w:rsid w:val="00C30FAD"/>
    <w:rsid w:val="00C67DE3"/>
    <w:rsid w:val="00C83B7A"/>
    <w:rsid w:val="00C947C7"/>
    <w:rsid w:val="00CA3273"/>
    <w:rsid w:val="00CA3434"/>
    <w:rsid w:val="00CA4CBF"/>
    <w:rsid w:val="00CD3A98"/>
    <w:rsid w:val="00CD70CE"/>
    <w:rsid w:val="00CF0492"/>
    <w:rsid w:val="00CF2ACC"/>
    <w:rsid w:val="00D0184C"/>
    <w:rsid w:val="00D1664A"/>
    <w:rsid w:val="00D22B52"/>
    <w:rsid w:val="00D30DE0"/>
    <w:rsid w:val="00D36E17"/>
    <w:rsid w:val="00D569A5"/>
    <w:rsid w:val="00D8211E"/>
    <w:rsid w:val="00D8431B"/>
    <w:rsid w:val="00D90060"/>
    <w:rsid w:val="00D9027A"/>
    <w:rsid w:val="00DA70AF"/>
    <w:rsid w:val="00DB1E11"/>
    <w:rsid w:val="00DB3E33"/>
    <w:rsid w:val="00DB3F93"/>
    <w:rsid w:val="00DB4A16"/>
    <w:rsid w:val="00DD05A6"/>
    <w:rsid w:val="00DD1E92"/>
    <w:rsid w:val="00DD609C"/>
    <w:rsid w:val="00DE77FC"/>
    <w:rsid w:val="00E11690"/>
    <w:rsid w:val="00E15241"/>
    <w:rsid w:val="00E21E14"/>
    <w:rsid w:val="00E26DFB"/>
    <w:rsid w:val="00E3208E"/>
    <w:rsid w:val="00E42C7A"/>
    <w:rsid w:val="00E505AE"/>
    <w:rsid w:val="00E5309A"/>
    <w:rsid w:val="00E646C7"/>
    <w:rsid w:val="00E73F22"/>
    <w:rsid w:val="00E750C7"/>
    <w:rsid w:val="00E756E8"/>
    <w:rsid w:val="00E77C06"/>
    <w:rsid w:val="00E81137"/>
    <w:rsid w:val="00E90A8D"/>
    <w:rsid w:val="00EA323E"/>
    <w:rsid w:val="00EA4097"/>
    <w:rsid w:val="00EA467D"/>
    <w:rsid w:val="00EB3421"/>
    <w:rsid w:val="00EB56F2"/>
    <w:rsid w:val="00EE068B"/>
    <w:rsid w:val="00EE3BA4"/>
    <w:rsid w:val="00EE43F0"/>
    <w:rsid w:val="00EF6664"/>
    <w:rsid w:val="00EF7E0A"/>
    <w:rsid w:val="00F03B71"/>
    <w:rsid w:val="00F1115A"/>
    <w:rsid w:val="00F30232"/>
    <w:rsid w:val="00F6170C"/>
    <w:rsid w:val="00F70DAA"/>
    <w:rsid w:val="00F81C2E"/>
    <w:rsid w:val="00F82A8D"/>
    <w:rsid w:val="00F84FE0"/>
    <w:rsid w:val="00FA23B2"/>
    <w:rsid w:val="00FA76AE"/>
    <w:rsid w:val="00FB102D"/>
    <w:rsid w:val="00FD4220"/>
    <w:rsid w:val="00FE2A91"/>
    <w:rsid w:val="00FE6F6E"/>
    <w:rsid w:val="00FF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525A8"/>
  <w15:chartTrackingRefBased/>
  <w15:docId w15:val="{C26AE309-A47F-41FA-AF41-FB32167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A9"/>
  </w:style>
  <w:style w:type="paragraph" w:styleId="Heading1">
    <w:name w:val="heading 1"/>
    <w:basedOn w:val="Normal"/>
    <w:next w:val="Normal"/>
    <w:link w:val="Heading1Char"/>
    <w:uiPriority w:val="9"/>
    <w:qFormat/>
    <w:rsid w:val="0001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FDE"/>
    <w:rPr>
      <w:rFonts w:eastAsiaTheme="majorEastAsia" w:cstheme="majorBidi"/>
      <w:color w:val="272727" w:themeColor="text1" w:themeTint="D8"/>
    </w:rPr>
  </w:style>
  <w:style w:type="paragraph" w:styleId="Title">
    <w:name w:val="Title"/>
    <w:basedOn w:val="Normal"/>
    <w:next w:val="Normal"/>
    <w:link w:val="TitleChar"/>
    <w:uiPriority w:val="10"/>
    <w:qFormat/>
    <w:rsid w:val="0001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FDE"/>
    <w:pPr>
      <w:spacing w:before="160"/>
      <w:jc w:val="center"/>
    </w:pPr>
    <w:rPr>
      <w:i/>
      <w:iCs/>
      <w:color w:val="404040" w:themeColor="text1" w:themeTint="BF"/>
    </w:rPr>
  </w:style>
  <w:style w:type="character" w:customStyle="1" w:styleId="QuoteChar">
    <w:name w:val="Quote Char"/>
    <w:basedOn w:val="DefaultParagraphFont"/>
    <w:link w:val="Quote"/>
    <w:uiPriority w:val="29"/>
    <w:rsid w:val="00014FDE"/>
    <w:rPr>
      <w:i/>
      <w:iCs/>
      <w:color w:val="404040" w:themeColor="text1" w:themeTint="BF"/>
    </w:rPr>
  </w:style>
  <w:style w:type="paragraph" w:styleId="ListParagraph">
    <w:name w:val="List Paragraph"/>
    <w:basedOn w:val="Normal"/>
    <w:uiPriority w:val="34"/>
    <w:qFormat/>
    <w:rsid w:val="00014FDE"/>
    <w:pPr>
      <w:ind w:left="720"/>
      <w:contextualSpacing/>
    </w:pPr>
  </w:style>
  <w:style w:type="character" w:styleId="IntenseEmphasis">
    <w:name w:val="Intense Emphasis"/>
    <w:basedOn w:val="DefaultParagraphFont"/>
    <w:uiPriority w:val="21"/>
    <w:qFormat/>
    <w:rsid w:val="00014FDE"/>
    <w:rPr>
      <w:i/>
      <w:iCs/>
      <w:color w:val="0F4761" w:themeColor="accent1" w:themeShade="BF"/>
    </w:rPr>
  </w:style>
  <w:style w:type="paragraph" w:styleId="IntenseQuote">
    <w:name w:val="Intense Quote"/>
    <w:basedOn w:val="Normal"/>
    <w:next w:val="Normal"/>
    <w:link w:val="IntenseQuoteChar"/>
    <w:uiPriority w:val="30"/>
    <w:qFormat/>
    <w:rsid w:val="0001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FDE"/>
    <w:rPr>
      <w:i/>
      <w:iCs/>
      <w:color w:val="0F4761" w:themeColor="accent1" w:themeShade="BF"/>
    </w:rPr>
  </w:style>
  <w:style w:type="character" w:styleId="IntenseReference">
    <w:name w:val="Intense Reference"/>
    <w:basedOn w:val="DefaultParagraphFont"/>
    <w:uiPriority w:val="32"/>
    <w:qFormat/>
    <w:rsid w:val="00014FDE"/>
    <w:rPr>
      <w:b/>
      <w:bCs/>
      <w:smallCaps/>
      <w:color w:val="0F4761" w:themeColor="accent1" w:themeShade="BF"/>
      <w:spacing w:val="5"/>
    </w:rPr>
  </w:style>
  <w:style w:type="paragraph" w:styleId="Header">
    <w:name w:val="header"/>
    <w:basedOn w:val="Normal"/>
    <w:link w:val="HeaderChar"/>
    <w:uiPriority w:val="99"/>
    <w:unhideWhenUsed/>
    <w:rsid w:val="00A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F9"/>
  </w:style>
  <w:style w:type="paragraph" w:styleId="Footer">
    <w:name w:val="footer"/>
    <w:basedOn w:val="Normal"/>
    <w:link w:val="FooterChar"/>
    <w:uiPriority w:val="99"/>
    <w:unhideWhenUsed/>
    <w:rsid w:val="00A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F9"/>
  </w:style>
  <w:style w:type="table" w:styleId="TableGrid">
    <w:name w:val="Table Grid"/>
    <w:basedOn w:val="TableNormal"/>
    <w:uiPriority w:val="39"/>
    <w:rsid w:val="00A3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1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2490B-0E7C-47A6-8C7F-4FA3F0C686B7}">
  <ds:schemaRefs>
    <ds:schemaRef ds:uri="http://schemas.openxmlformats.org/officeDocument/2006/bibliography"/>
  </ds:schemaRefs>
</ds:datastoreItem>
</file>

<file path=customXml/itemProps2.xml><?xml version="1.0" encoding="utf-8"?>
<ds:datastoreItem xmlns:ds="http://schemas.openxmlformats.org/officeDocument/2006/customXml" ds:itemID="{F56F3FDE-7CC9-4328-ABFE-C839BEACAA7B}">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3.xml><?xml version="1.0" encoding="utf-8"?>
<ds:datastoreItem xmlns:ds="http://schemas.openxmlformats.org/officeDocument/2006/customXml" ds:itemID="{4C943F39-BB86-489A-AD96-C0AEF8E3185B}">
  <ds:schemaRefs>
    <ds:schemaRef ds:uri="http://schemas.microsoft.com/sharepoint/v3/contenttype/forms"/>
  </ds:schemaRefs>
</ds:datastoreItem>
</file>

<file path=customXml/itemProps4.xml><?xml version="1.0" encoding="utf-8"?>
<ds:datastoreItem xmlns:ds="http://schemas.openxmlformats.org/officeDocument/2006/customXml" ds:itemID="{A300688D-543A-443C-A153-AC58A0FC1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113</cp:revision>
  <dcterms:created xsi:type="dcterms:W3CDTF">2025-04-10T16:32:00Z</dcterms:created>
  <dcterms:modified xsi:type="dcterms:W3CDTF">2025-06-17T16:00:00Z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